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6E784" w14:textId="53422F58" w:rsidR="002063CA" w:rsidRDefault="002063CA" w:rsidP="002063CA">
      <w:pPr>
        <w:ind w:left="-142" w:right="-327"/>
        <w:jc w:val="center"/>
        <w:rPr>
          <w:rFonts w:ascii="Verdana" w:hAnsi="Verdana" w:cstheme="minorHAnsi"/>
          <w:b/>
          <w:bCs/>
          <w:sz w:val="20"/>
          <w:szCs w:val="20"/>
          <w:u w:val="single"/>
          <w:lang w:val="en-IN"/>
        </w:rPr>
      </w:pPr>
      <w:r w:rsidRPr="00B4300A">
        <w:rPr>
          <w:rFonts w:ascii="Verdana" w:hAnsi="Verdana" w:cstheme="minorHAnsi"/>
          <w:b/>
          <w:bCs/>
          <w:sz w:val="20"/>
          <w:szCs w:val="20"/>
          <w:u w:val="single"/>
          <w:lang w:val="en-IN"/>
        </w:rPr>
        <w:t xml:space="preserve">100 days Campaign </w:t>
      </w:r>
      <w:r w:rsidRPr="00B4300A">
        <w:rPr>
          <w:rFonts w:ascii="Verdana" w:hAnsi="Verdana" w:cstheme="minorHAnsi"/>
          <w:b/>
          <w:bCs/>
          <w:i/>
          <w:iCs/>
          <w:sz w:val="20"/>
          <w:szCs w:val="20"/>
          <w:u w:val="single"/>
          <w:lang w:val="en-IN"/>
        </w:rPr>
        <w:t xml:space="preserve">- “Saksham </w:t>
      </w:r>
      <w:proofErr w:type="spellStart"/>
      <w:r w:rsidRPr="00B4300A">
        <w:rPr>
          <w:rFonts w:ascii="Verdana" w:hAnsi="Verdana" w:cstheme="minorHAnsi"/>
          <w:b/>
          <w:bCs/>
          <w:i/>
          <w:iCs/>
          <w:sz w:val="20"/>
          <w:szCs w:val="20"/>
          <w:u w:val="single"/>
          <w:lang w:val="en-IN"/>
        </w:rPr>
        <w:t>Niveshak</w:t>
      </w:r>
      <w:proofErr w:type="spellEnd"/>
      <w:r w:rsidRPr="00B4300A">
        <w:rPr>
          <w:rFonts w:ascii="Verdana" w:hAnsi="Verdana" w:cstheme="minorHAnsi"/>
          <w:b/>
          <w:bCs/>
          <w:i/>
          <w:iCs/>
          <w:sz w:val="20"/>
          <w:szCs w:val="20"/>
          <w:u w:val="single"/>
          <w:lang w:val="en-IN"/>
        </w:rPr>
        <w:t>”</w:t>
      </w:r>
      <w:r w:rsidRPr="00B4300A">
        <w:rPr>
          <w:rFonts w:ascii="Verdana" w:hAnsi="Verdana" w:cstheme="minorHAnsi"/>
          <w:b/>
          <w:bCs/>
          <w:sz w:val="20"/>
          <w:szCs w:val="20"/>
          <w:u w:val="single"/>
          <w:lang w:val="en-IN"/>
        </w:rPr>
        <w:t>: 28</w:t>
      </w:r>
      <w:r w:rsidRPr="00236AA1">
        <w:rPr>
          <w:rFonts w:ascii="Verdana" w:hAnsi="Verdana" w:cstheme="minorHAnsi"/>
          <w:b/>
          <w:bCs/>
          <w:sz w:val="20"/>
          <w:szCs w:val="20"/>
          <w:u w:val="single"/>
          <w:vertAlign w:val="superscript"/>
          <w:lang w:val="en-IN"/>
        </w:rPr>
        <w:t>th</w:t>
      </w:r>
      <w:r w:rsidRPr="00236AA1">
        <w:rPr>
          <w:rFonts w:ascii="Verdana" w:hAnsi="Verdana" w:cstheme="minorHAnsi"/>
          <w:b/>
          <w:bCs/>
          <w:sz w:val="20"/>
          <w:szCs w:val="20"/>
          <w:u w:val="single"/>
          <w:lang w:val="en-IN"/>
        </w:rPr>
        <w:t xml:space="preserve"> </w:t>
      </w:r>
      <w:proofErr w:type="gramStart"/>
      <w:r w:rsidRPr="00236AA1">
        <w:rPr>
          <w:rFonts w:ascii="Verdana" w:hAnsi="Verdana" w:cstheme="minorHAnsi"/>
          <w:b/>
          <w:bCs/>
          <w:sz w:val="20"/>
          <w:szCs w:val="20"/>
          <w:u w:val="single"/>
          <w:lang w:val="en-IN"/>
        </w:rPr>
        <w:t>July</w:t>
      </w:r>
      <w:r w:rsidRPr="00B4300A">
        <w:rPr>
          <w:rFonts w:ascii="Verdana" w:hAnsi="Verdana" w:cstheme="minorHAnsi"/>
          <w:b/>
          <w:bCs/>
          <w:sz w:val="20"/>
          <w:szCs w:val="20"/>
          <w:u w:val="single"/>
          <w:lang w:val="en-IN"/>
        </w:rPr>
        <w:t>,</w:t>
      </w:r>
      <w:proofErr w:type="gramEnd"/>
      <w:r w:rsidRPr="00B4300A">
        <w:rPr>
          <w:rFonts w:ascii="Verdana" w:hAnsi="Verdana" w:cstheme="minorHAnsi"/>
          <w:b/>
          <w:bCs/>
          <w:sz w:val="20"/>
          <w:szCs w:val="20"/>
          <w:u w:val="single"/>
          <w:lang w:val="en-IN"/>
        </w:rPr>
        <w:t xml:space="preserve"> 2025 to </w:t>
      </w:r>
      <w:r w:rsidRPr="00236AA1">
        <w:rPr>
          <w:rFonts w:ascii="Verdana" w:hAnsi="Verdana" w:cstheme="minorHAnsi"/>
          <w:b/>
          <w:bCs/>
          <w:sz w:val="20"/>
          <w:szCs w:val="20"/>
          <w:u w:val="single"/>
          <w:lang w:val="en-IN"/>
        </w:rPr>
        <w:t>06</w:t>
      </w:r>
      <w:r w:rsidRPr="00236AA1">
        <w:rPr>
          <w:rFonts w:ascii="Verdana" w:hAnsi="Verdana" w:cstheme="minorHAnsi"/>
          <w:b/>
          <w:bCs/>
          <w:sz w:val="20"/>
          <w:szCs w:val="20"/>
          <w:u w:val="single"/>
          <w:vertAlign w:val="superscript"/>
          <w:lang w:val="en-IN"/>
        </w:rPr>
        <w:t>th</w:t>
      </w:r>
      <w:r>
        <w:rPr>
          <w:rFonts w:ascii="Verdana" w:hAnsi="Verdana" w:cstheme="minorHAnsi"/>
          <w:b/>
          <w:bCs/>
          <w:sz w:val="20"/>
          <w:szCs w:val="20"/>
          <w:u w:val="single"/>
          <w:lang w:val="en-IN"/>
        </w:rPr>
        <w:t xml:space="preserve"> </w:t>
      </w:r>
      <w:proofErr w:type="gramStart"/>
      <w:r w:rsidRPr="00B4300A">
        <w:rPr>
          <w:rFonts w:ascii="Verdana" w:hAnsi="Verdana" w:cstheme="minorHAnsi"/>
          <w:b/>
          <w:bCs/>
          <w:sz w:val="20"/>
          <w:szCs w:val="20"/>
          <w:u w:val="single"/>
          <w:lang w:val="en-IN"/>
        </w:rPr>
        <w:t>November,</w:t>
      </w:r>
      <w:proofErr w:type="gramEnd"/>
      <w:r>
        <w:rPr>
          <w:rFonts w:ascii="Verdana" w:hAnsi="Verdana" w:cstheme="minorHAnsi"/>
          <w:b/>
          <w:bCs/>
          <w:sz w:val="20"/>
          <w:szCs w:val="20"/>
          <w:u w:val="single"/>
          <w:lang w:val="en-IN"/>
        </w:rPr>
        <w:t xml:space="preserve"> </w:t>
      </w:r>
      <w:r w:rsidRPr="00B4300A">
        <w:rPr>
          <w:rFonts w:ascii="Verdana" w:hAnsi="Verdana" w:cstheme="minorHAnsi"/>
          <w:b/>
          <w:bCs/>
          <w:sz w:val="20"/>
          <w:szCs w:val="20"/>
          <w:u w:val="single"/>
          <w:lang w:val="en-IN"/>
        </w:rPr>
        <w:t>2025</w:t>
      </w:r>
    </w:p>
    <w:p w14:paraId="53D16D1D" w14:textId="1E1C95C9" w:rsidR="002063CA" w:rsidRPr="002063CA" w:rsidRDefault="002063CA" w:rsidP="002063CA">
      <w:pPr>
        <w:ind w:left="-142"/>
        <w:jc w:val="center"/>
        <w:rPr>
          <w:rFonts w:ascii="Verdana" w:hAnsi="Verdana"/>
          <w:sz w:val="19"/>
          <w:szCs w:val="19"/>
        </w:rPr>
      </w:pPr>
      <w:r w:rsidRPr="00236AA1">
        <w:rPr>
          <w:rFonts w:ascii="Verdana" w:hAnsi="Verdana" w:cstheme="minorHAnsi"/>
          <w:b/>
          <w:bCs/>
          <w:sz w:val="20"/>
          <w:szCs w:val="20"/>
          <w:u w:val="single"/>
          <w:lang w:val="en-IN"/>
        </w:rPr>
        <w:t>Update Your KYC Details and Claim Your Unpaid/Unclaimed Dividends</w:t>
      </w:r>
    </w:p>
    <w:p w14:paraId="2453CD66" w14:textId="77777777" w:rsidR="002063CA" w:rsidRPr="00236AA1" w:rsidRDefault="002063CA" w:rsidP="002063CA">
      <w:pPr>
        <w:rPr>
          <w:rFonts w:ascii="Verdana" w:hAnsi="Verdana" w:cstheme="minorHAnsi"/>
          <w:sz w:val="20"/>
          <w:szCs w:val="20"/>
        </w:rPr>
      </w:pPr>
    </w:p>
    <w:p w14:paraId="3DFB900E" w14:textId="77777777" w:rsidR="002063CA" w:rsidRPr="00236AA1" w:rsidRDefault="002063CA" w:rsidP="002063CA">
      <w:pPr>
        <w:ind w:right="-43"/>
        <w:jc w:val="both"/>
        <w:rPr>
          <w:rFonts w:ascii="Verdana" w:hAnsi="Verdana" w:cstheme="minorHAnsi"/>
          <w:sz w:val="20"/>
          <w:szCs w:val="20"/>
        </w:rPr>
      </w:pPr>
      <w:r w:rsidRPr="00236AA1">
        <w:rPr>
          <w:rFonts w:ascii="Verdana" w:hAnsi="Verdana" w:cstheme="minorHAnsi"/>
          <w:sz w:val="20"/>
          <w:szCs w:val="20"/>
        </w:rPr>
        <w:t>The Investor Education and Protection Fund Authority (“IEPFA”), under the Ministry of Corporate Affairs (“MCA”), has issued a circular dated 16</w:t>
      </w:r>
      <w:r w:rsidRPr="00236AA1">
        <w:rPr>
          <w:rFonts w:ascii="Verdana" w:hAnsi="Verdana" w:cstheme="minorHAnsi"/>
          <w:sz w:val="20"/>
          <w:szCs w:val="20"/>
          <w:vertAlign w:val="superscript"/>
        </w:rPr>
        <w:t>th</w:t>
      </w:r>
      <w:r w:rsidRPr="00236AA1">
        <w:rPr>
          <w:rFonts w:ascii="Verdana" w:hAnsi="Verdana" w:cstheme="minorHAnsi"/>
          <w:sz w:val="20"/>
          <w:szCs w:val="20"/>
        </w:rPr>
        <w:t xml:space="preserve"> </w:t>
      </w:r>
      <w:proofErr w:type="gramStart"/>
      <w:r w:rsidRPr="00236AA1">
        <w:rPr>
          <w:rFonts w:ascii="Verdana" w:hAnsi="Verdana" w:cstheme="minorHAnsi"/>
          <w:sz w:val="20"/>
          <w:szCs w:val="20"/>
        </w:rPr>
        <w:t>July,</w:t>
      </w:r>
      <w:proofErr w:type="gramEnd"/>
      <w:r w:rsidRPr="00236AA1">
        <w:rPr>
          <w:rFonts w:ascii="Verdana" w:hAnsi="Verdana" w:cstheme="minorHAnsi"/>
          <w:sz w:val="20"/>
          <w:szCs w:val="20"/>
        </w:rPr>
        <w:t xml:space="preserve"> 2025, urging companies to initiate a 100-day campaign titled “</w:t>
      </w:r>
      <w:r w:rsidRPr="00236AA1">
        <w:rPr>
          <w:rFonts w:ascii="Verdana" w:hAnsi="Verdana" w:cstheme="minorHAnsi"/>
          <w:b/>
          <w:bCs/>
          <w:sz w:val="20"/>
          <w:szCs w:val="20"/>
        </w:rPr>
        <w:t xml:space="preserve">Saksham </w:t>
      </w:r>
      <w:proofErr w:type="spellStart"/>
      <w:r w:rsidRPr="00236AA1">
        <w:rPr>
          <w:rFonts w:ascii="Verdana" w:hAnsi="Verdana" w:cstheme="minorHAnsi"/>
          <w:b/>
          <w:bCs/>
          <w:sz w:val="20"/>
          <w:szCs w:val="20"/>
        </w:rPr>
        <w:t>Niveshak</w:t>
      </w:r>
      <w:proofErr w:type="spellEnd"/>
      <w:r w:rsidRPr="00236AA1">
        <w:rPr>
          <w:rFonts w:ascii="Verdana" w:hAnsi="Verdana" w:cstheme="minorHAnsi"/>
          <w:sz w:val="20"/>
          <w:szCs w:val="20"/>
        </w:rPr>
        <w:t xml:space="preserve">.” This campaign aims to </w:t>
      </w:r>
      <w:proofErr w:type="gramStart"/>
      <w:r w:rsidRPr="00236AA1">
        <w:rPr>
          <w:rFonts w:ascii="Verdana" w:hAnsi="Verdana" w:cstheme="minorHAnsi"/>
          <w:sz w:val="20"/>
          <w:szCs w:val="20"/>
        </w:rPr>
        <w:t>engage with</w:t>
      </w:r>
      <w:proofErr w:type="gramEnd"/>
      <w:r w:rsidRPr="00236AA1">
        <w:rPr>
          <w:rFonts w:ascii="Verdana" w:hAnsi="Verdana" w:cstheme="minorHAnsi"/>
          <w:sz w:val="20"/>
          <w:szCs w:val="20"/>
        </w:rPr>
        <w:t xml:space="preserve"> shareholders whose dividends remain unpaid or unclaimed.</w:t>
      </w:r>
    </w:p>
    <w:p w14:paraId="76D2464B" w14:textId="77777777" w:rsidR="002063CA" w:rsidRPr="00236AA1" w:rsidRDefault="002063CA" w:rsidP="002063CA">
      <w:pPr>
        <w:ind w:right="-43"/>
        <w:jc w:val="both"/>
        <w:rPr>
          <w:rFonts w:ascii="Verdana" w:hAnsi="Verdana" w:cstheme="minorHAnsi"/>
          <w:sz w:val="20"/>
          <w:szCs w:val="20"/>
          <w:lang w:val="en-IN"/>
        </w:rPr>
      </w:pPr>
    </w:p>
    <w:p w14:paraId="7BDFA9F2" w14:textId="77777777" w:rsidR="002063CA" w:rsidRPr="00236AA1" w:rsidRDefault="002063CA" w:rsidP="002063CA">
      <w:pPr>
        <w:ind w:right="-43"/>
        <w:jc w:val="both"/>
        <w:rPr>
          <w:rFonts w:ascii="Verdana" w:hAnsi="Verdana" w:cstheme="minorHAnsi"/>
          <w:sz w:val="20"/>
          <w:szCs w:val="20"/>
          <w:lang w:val="en-IN"/>
        </w:rPr>
      </w:pPr>
      <w:r w:rsidRPr="00236AA1">
        <w:rPr>
          <w:rFonts w:ascii="Verdana" w:hAnsi="Verdana" w:cstheme="minorHAnsi"/>
          <w:sz w:val="20"/>
          <w:szCs w:val="20"/>
          <w:lang w:val="en-IN"/>
        </w:rPr>
        <w:t>In accordance with the same, during this 100 Days campaign from 28</w:t>
      </w:r>
      <w:r w:rsidRPr="00236AA1">
        <w:rPr>
          <w:rFonts w:ascii="Verdana" w:hAnsi="Verdana" w:cstheme="minorHAnsi"/>
          <w:sz w:val="20"/>
          <w:szCs w:val="20"/>
          <w:vertAlign w:val="superscript"/>
          <w:lang w:val="en-IN"/>
        </w:rPr>
        <w:t>th</w:t>
      </w:r>
      <w:r w:rsidRPr="00236AA1">
        <w:rPr>
          <w:rFonts w:ascii="Verdana" w:hAnsi="Verdana" w:cstheme="minorHAnsi"/>
          <w:sz w:val="20"/>
          <w:szCs w:val="20"/>
          <w:lang w:val="en-IN"/>
        </w:rPr>
        <w:t xml:space="preserve"> </w:t>
      </w:r>
      <w:proofErr w:type="gramStart"/>
      <w:r w:rsidRPr="00236AA1">
        <w:rPr>
          <w:rFonts w:ascii="Verdana" w:hAnsi="Verdana" w:cstheme="minorHAnsi"/>
          <w:sz w:val="20"/>
          <w:szCs w:val="20"/>
          <w:lang w:val="en-IN"/>
        </w:rPr>
        <w:t>July,</w:t>
      </w:r>
      <w:proofErr w:type="gramEnd"/>
      <w:r w:rsidRPr="00236AA1">
        <w:rPr>
          <w:rFonts w:ascii="Verdana" w:hAnsi="Verdana" w:cstheme="minorHAnsi"/>
          <w:sz w:val="20"/>
          <w:szCs w:val="20"/>
          <w:lang w:val="en-IN"/>
        </w:rPr>
        <w:t xml:space="preserve"> 2025 to 06</w:t>
      </w:r>
      <w:r w:rsidRPr="00236AA1">
        <w:rPr>
          <w:rFonts w:ascii="Verdana" w:hAnsi="Verdana" w:cstheme="minorHAnsi"/>
          <w:sz w:val="20"/>
          <w:szCs w:val="20"/>
          <w:vertAlign w:val="superscript"/>
          <w:lang w:val="en-IN"/>
        </w:rPr>
        <w:t>th</w:t>
      </w:r>
      <w:r w:rsidRPr="00236AA1">
        <w:rPr>
          <w:rFonts w:ascii="Verdana" w:hAnsi="Verdana" w:cstheme="minorHAnsi"/>
          <w:sz w:val="20"/>
          <w:szCs w:val="20"/>
          <w:lang w:val="en-IN"/>
        </w:rPr>
        <w:t xml:space="preserve"> </w:t>
      </w:r>
      <w:proofErr w:type="gramStart"/>
      <w:r w:rsidRPr="00236AA1">
        <w:rPr>
          <w:rFonts w:ascii="Verdana" w:hAnsi="Verdana" w:cstheme="minorHAnsi"/>
          <w:sz w:val="20"/>
          <w:szCs w:val="20"/>
          <w:lang w:val="en-IN"/>
        </w:rPr>
        <w:t>November,</w:t>
      </w:r>
      <w:proofErr w:type="gramEnd"/>
      <w:r w:rsidRPr="00236AA1">
        <w:rPr>
          <w:rFonts w:ascii="Verdana" w:hAnsi="Verdana" w:cstheme="minorHAnsi"/>
          <w:sz w:val="20"/>
          <w:szCs w:val="20"/>
          <w:lang w:val="en-IN"/>
        </w:rPr>
        <w:t xml:space="preserve"> 2025 all the eligible shareholders are requested to update their KYC Details in their respective Folio/Demat Account </w:t>
      </w:r>
      <w:proofErr w:type="gramStart"/>
      <w:r w:rsidRPr="00236AA1">
        <w:rPr>
          <w:rFonts w:ascii="Verdana" w:hAnsi="Verdana" w:cstheme="minorHAnsi"/>
          <w:sz w:val="20"/>
          <w:szCs w:val="20"/>
          <w:lang w:val="en-IN"/>
        </w:rPr>
        <w:t>in order to</w:t>
      </w:r>
      <w:proofErr w:type="gramEnd"/>
      <w:r w:rsidRPr="00236AA1">
        <w:rPr>
          <w:rFonts w:ascii="Verdana" w:hAnsi="Verdana" w:cstheme="minorHAnsi"/>
          <w:sz w:val="20"/>
          <w:szCs w:val="20"/>
          <w:lang w:val="en-IN"/>
        </w:rPr>
        <w:t xml:space="preserve"> claim their unclaimed dividends and shares.</w:t>
      </w:r>
    </w:p>
    <w:p w14:paraId="4E87AF1C" w14:textId="77777777" w:rsidR="002063CA" w:rsidRPr="00236AA1" w:rsidRDefault="002063CA" w:rsidP="002063CA">
      <w:pPr>
        <w:ind w:right="-43"/>
        <w:jc w:val="both"/>
        <w:rPr>
          <w:rFonts w:ascii="Verdana" w:hAnsi="Verdana" w:cstheme="minorHAnsi"/>
          <w:b/>
          <w:bCs/>
          <w:sz w:val="20"/>
          <w:szCs w:val="20"/>
          <w:lang w:val="en-IN"/>
        </w:rPr>
      </w:pPr>
    </w:p>
    <w:p w14:paraId="4655AB4D" w14:textId="77777777" w:rsidR="002063CA" w:rsidRPr="00791C39" w:rsidRDefault="002063CA" w:rsidP="002063CA">
      <w:pPr>
        <w:spacing w:line="259" w:lineRule="auto"/>
        <w:ind w:right="-43"/>
        <w:jc w:val="both"/>
        <w:rPr>
          <w:rFonts w:ascii="Verdana" w:hAnsi="Verdana" w:cstheme="minorHAnsi"/>
          <w:b/>
          <w:bCs/>
          <w:sz w:val="20"/>
          <w:szCs w:val="20"/>
          <w:lang w:val="en-IN"/>
        </w:rPr>
      </w:pPr>
      <w:r w:rsidRPr="00791C39">
        <w:rPr>
          <w:rFonts w:ascii="Verdana" w:hAnsi="Verdana" w:cstheme="minorHAnsi"/>
          <w:b/>
          <w:bCs/>
          <w:sz w:val="20"/>
          <w:szCs w:val="20"/>
          <w:lang w:val="en-IN"/>
        </w:rPr>
        <w:t>Purpose of the Campaign:</w:t>
      </w:r>
      <w:r w:rsidRPr="00236AA1">
        <w:rPr>
          <w:rFonts w:ascii="Verdana" w:hAnsi="Verdana" w:cstheme="minorHAnsi"/>
          <w:b/>
          <w:bCs/>
          <w:sz w:val="20"/>
          <w:szCs w:val="20"/>
          <w:lang w:val="en-IN"/>
        </w:rPr>
        <w:t xml:space="preserve"> </w:t>
      </w:r>
      <w:r w:rsidRPr="00791C39">
        <w:rPr>
          <w:rFonts w:ascii="Verdana" w:hAnsi="Verdana" w:cstheme="minorHAnsi"/>
          <w:sz w:val="20"/>
          <w:szCs w:val="20"/>
          <w:lang w:val="en-IN"/>
        </w:rPr>
        <w:t>The campaign aims to raise awareness among shareholders about the importance of updating their personal details and claiming any unpaid or unclaimed dividends before such amounts are transferred to the Investor Education and Protection Fund (“IEPF”).</w:t>
      </w:r>
    </w:p>
    <w:p w14:paraId="5F99728D" w14:textId="77777777" w:rsidR="002063CA" w:rsidRPr="00236AA1" w:rsidRDefault="002063CA" w:rsidP="002063CA">
      <w:pPr>
        <w:ind w:right="-43"/>
        <w:jc w:val="both"/>
        <w:rPr>
          <w:rFonts w:ascii="Verdana" w:hAnsi="Verdana" w:cstheme="minorHAnsi"/>
          <w:b/>
          <w:bCs/>
          <w:sz w:val="20"/>
          <w:szCs w:val="20"/>
          <w:lang w:val="en-IN"/>
        </w:rPr>
      </w:pPr>
    </w:p>
    <w:p w14:paraId="1CCC734D" w14:textId="77777777" w:rsidR="002063CA" w:rsidRPr="00791C39" w:rsidRDefault="002063CA" w:rsidP="002063CA">
      <w:pPr>
        <w:spacing w:line="259" w:lineRule="auto"/>
        <w:ind w:right="-43"/>
        <w:jc w:val="both"/>
        <w:rPr>
          <w:rFonts w:ascii="Verdana" w:hAnsi="Verdana" w:cstheme="minorHAnsi"/>
          <w:b/>
          <w:bCs/>
          <w:sz w:val="20"/>
          <w:szCs w:val="20"/>
          <w:lang w:val="en-IN"/>
        </w:rPr>
      </w:pPr>
      <w:r w:rsidRPr="00791C39">
        <w:rPr>
          <w:rFonts w:ascii="Verdana" w:hAnsi="Verdana" w:cstheme="minorHAnsi"/>
          <w:b/>
          <w:bCs/>
          <w:sz w:val="20"/>
          <w:szCs w:val="20"/>
          <w:lang w:val="en-IN"/>
        </w:rPr>
        <w:t>Benefits to Shareholders:</w:t>
      </w:r>
      <w:r w:rsidRPr="00236AA1">
        <w:rPr>
          <w:rFonts w:ascii="Verdana" w:hAnsi="Verdana" w:cstheme="minorHAnsi"/>
          <w:b/>
          <w:bCs/>
          <w:sz w:val="20"/>
          <w:szCs w:val="20"/>
          <w:lang w:val="en-IN"/>
        </w:rPr>
        <w:t xml:space="preserve"> </w:t>
      </w:r>
      <w:r w:rsidRPr="00791C39">
        <w:rPr>
          <w:rFonts w:ascii="Verdana" w:hAnsi="Verdana" w:cstheme="minorHAnsi"/>
          <w:sz w:val="20"/>
          <w:szCs w:val="20"/>
          <w:lang w:val="en-IN"/>
        </w:rPr>
        <w:t xml:space="preserve">It is crucial for shareholders to update their PAN, nomination details, contact information (including postal address and mobile number), bank account details, and specimen signature with the Company or its Registrar and Transfer Agent, </w:t>
      </w:r>
      <w:proofErr w:type="spellStart"/>
      <w:r w:rsidRPr="00791C39">
        <w:rPr>
          <w:rFonts w:ascii="Verdana" w:hAnsi="Verdana" w:cstheme="minorHAnsi"/>
          <w:sz w:val="20"/>
          <w:szCs w:val="20"/>
          <w:lang w:val="en-IN"/>
        </w:rPr>
        <w:t>KFin</w:t>
      </w:r>
      <w:proofErr w:type="spellEnd"/>
      <w:r w:rsidRPr="00791C39">
        <w:rPr>
          <w:rFonts w:ascii="Verdana" w:hAnsi="Verdana" w:cstheme="minorHAnsi"/>
          <w:sz w:val="20"/>
          <w:szCs w:val="20"/>
          <w:lang w:val="en-IN"/>
        </w:rPr>
        <w:t xml:space="preserve"> Technologies Limited (“</w:t>
      </w:r>
      <w:proofErr w:type="spellStart"/>
      <w:r w:rsidRPr="00791C39">
        <w:rPr>
          <w:rFonts w:ascii="Verdana" w:hAnsi="Verdana" w:cstheme="minorHAnsi"/>
          <w:sz w:val="20"/>
          <w:szCs w:val="20"/>
          <w:lang w:val="en-IN"/>
        </w:rPr>
        <w:t>KFintech</w:t>
      </w:r>
      <w:proofErr w:type="spellEnd"/>
      <w:r w:rsidRPr="00791C39">
        <w:rPr>
          <w:rFonts w:ascii="Verdana" w:hAnsi="Verdana" w:cstheme="minorHAnsi"/>
          <w:sz w:val="20"/>
          <w:szCs w:val="20"/>
          <w:lang w:val="en-IN"/>
        </w:rPr>
        <w:t>”). This ensures timely receipt of dividends and prevents the transfer of funds to the IEPF.</w:t>
      </w:r>
    </w:p>
    <w:p w14:paraId="6A700FE9" w14:textId="77777777" w:rsidR="002063CA" w:rsidRPr="00236AA1" w:rsidRDefault="002063CA" w:rsidP="002063CA">
      <w:pPr>
        <w:ind w:right="-43"/>
        <w:jc w:val="both"/>
        <w:rPr>
          <w:rFonts w:ascii="Verdana" w:hAnsi="Verdana" w:cstheme="minorHAnsi"/>
          <w:sz w:val="20"/>
          <w:szCs w:val="20"/>
          <w:lang w:val="en-IN"/>
        </w:rPr>
      </w:pPr>
    </w:p>
    <w:p w14:paraId="681F4DA9" w14:textId="77777777" w:rsidR="002063CA" w:rsidRPr="00236AA1" w:rsidRDefault="002063CA" w:rsidP="002063CA">
      <w:pPr>
        <w:ind w:right="-43"/>
        <w:jc w:val="both"/>
        <w:rPr>
          <w:rFonts w:ascii="Verdana" w:hAnsi="Verdana" w:cstheme="minorHAnsi"/>
          <w:sz w:val="20"/>
          <w:szCs w:val="20"/>
          <w:lang w:val="en-IN"/>
        </w:rPr>
      </w:pPr>
      <w:r w:rsidRPr="00236AA1">
        <w:rPr>
          <w:rFonts w:ascii="Verdana" w:hAnsi="Verdana" w:cstheme="minorHAnsi"/>
          <w:sz w:val="20"/>
          <w:szCs w:val="20"/>
        </w:rPr>
        <w:t>Since Dividends on shares are payable exclusively through electronic mode, and for shareholders with unpaid or unclaimed dividends, the amounts will be credited to their bank accounts only after the necessary information and documents are updated. Shareholders holding physical shares are therefore requested to complete their KYC updates promptly. The Company has also issued separate notices to those shareholders who have not yet complied with KYC requirements, urging them to update their details in accordance with the SEBI Circular dated 16</w:t>
      </w:r>
      <w:r w:rsidRPr="00236AA1">
        <w:rPr>
          <w:rFonts w:ascii="Verdana" w:hAnsi="Verdana" w:cstheme="minorHAnsi"/>
          <w:sz w:val="20"/>
          <w:szCs w:val="20"/>
          <w:vertAlign w:val="superscript"/>
        </w:rPr>
        <w:t>th</w:t>
      </w:r>
      <w:r w:rsidRPr="00236AA1">
        <w:rPr>
          <w:rFonts w:ascii="Verdana" w:hAnsi="Verdana" w:cstheme="minorHAnsi"/>
          <w:sz w:val="20"/>
          <w:szCs w:val="20"/>
        </w:rPr>
        <w:t xml:space="preserve"> March 2023, read along with the SEBI Master Circular dated </w:t>
      </w:r>
      <w:r>
        <w:rPr>
          <w:rFonts w:ascii="Verdana" w:hAnsi="Verdana" w:cstheme="minorHAnsi"/>
          <w:sz w:val="20"/>
          <w:szCs w:val="20"/>
        </w:rPr>
        <w:t>0</w:t>
      </w:r>
      <w:r w:rsidRPr="00236AA1">
        <w:rPr>
          <w:rFonts w:ascii="Verdana" w:hAnsi="Verdana" w:cstheme="minorHAnsi"/>
          <w:sz w:val="20"/>
          <w:szCs w:val="20"/>
        </w:rPr>
        <w:t>7</w:t>
      </w:r>
      <w:r w:rsidRPr="00236AA1">
        <w:rPr>
          <w:rFonts w:ascii="Verdana" w:hAnsi="Verdana" w:cstheme="minorHAnsi"/>
          <w:sz w:val="20"/>
          <w:szCs w:val="20"/>
          <w:vertAlign w:val="superscript"/>
        </w:rPr>
        <w:t>th</w:t>
      </w:r>
      <w:r w:rsidRPr="00236AA1">
        <w:rPr>
          <w:rFonts w:ascii="Verdana" w:hAnsi="Verdana" w:cstheme="minorHAnsi"/>
          <w:sz w:val="20"/>
          <w:szCs w:val="20"/>
        </w:rPr>
        <w:t xml:space="preserve"> May 2024.</w:t>
      </w:r>
    </w:p>
    <w:p w14:paraId="13F33B71" w14:textId="77777777" w:rsidR="002063CA" w:rsidRPr="00236AA1" w:rsidRDefault="002063CA" w:rsidP="002063CA">
      <w:pPr>
        <w:ind w:right="-43"/>
        <w:jc w:val="both"/>
        <w:rPr>
          <w:rFonts w:ascii="Verdana" w:hAnsi="Verdana" w:cstheme="minorHAnsi"/>
          <w:sz w:val="20"/>
          <w:szCs w:val="20"/>
          <w:lang w:val="en-IN"/>
        </w:rPr>
      </w:pPr>
    </w:p>
    <w:p w14:paraId="753C18DE" w14:textId="2D0B6DDE" w:rsidR="002063CA" w:rsidRPr="00236AA1" w:rsidRDefault="002063CA" w:rsidP="002063CA">
      <w:pPr>
        <w:ind w:right="-43"/>
        <w:jc w:val="both"/>
        <w:rPr>
          <w:rFonts w:ascii="Verdana" w:hAnsi="Verdana"/>
          <w:sz w:val="20"/>
          <w:szCs w:val="20"/>
        </w:rPr>
      </w:pPr>
      <w:r w:rsidRPr="00236AA1">
        <w:rPr>
          <w:rFonts w:ascii="Verdana" w:hAnsi="Verdana" w:cstheme="minorHAnsi"/>
          <w:sz w:val="20"/>
          <w:szCs w:val="20"/>
          <w:lang w:val="en-IN"/>
        </w:rPr>
        <w:t xml:space="preserve">Physical shareholders are requested to download the KYC </w:t>
      </w:r>
      <w:proofErr w:type="spellStart"/>
      <w:r w:rsidRPr="00236AA1">
        <w:rPr>
          <w:rFonts w:ascii="Verdana" w:hAnsi="Verdana" w:cstheme="minorHAnsi"/>
          <w:sz w:val="20"/>
          <w:szCs w:val="20"/>
          <w:lang w:val="en-IN"/>
        </w:rPr>
        <w:t>updation</w:t>
      </w:r>
      <w:proofErr w:type="spellEnd"/>
      <w:r w:rsidRPr="00236AA1">
        <w:rPr>
          <w:rFonts w:ascii="Verdana" w:hAnsi="Verdana" w:cstheme="minorHAnsi"/>
          <w:sz w:val="20"/>
          <w:szCs w:val="20"/>
          <w:lang w:val="en-IN"/>
        </w:rPr>
        <w:t xml:space="preserve"> forms from Company’s website </w:t>
      </w:r>
      <w:hyperlink r:id="rId8" w:history="1">
        <w:r w:rsidR="009F2DEF" w:rsidRPr="004D71B9">
          <w:rPr>
            <w:rStyle w:val="Hyperlink"/>
            <w:rFonts w:ascii="Verdana" w:hAnsi="Verdana" w:cstheme="minorHAnsi"/>
            <w:sz w:val="20"/>
            <w:szCs w:val="20"/>
            <w:lang w:val="en-IN"/>
          </w:rPr>
          <w:t>https://www.amjland.com/</w:t>
        </w:r>
      </w:hyperlink>
      <w:r w:rsidR="009F2DEF">
        <w:rPr>
          <w:rFonts w:ascii="Verdana" w:hAnsi="Verdana" w:cstheme="minorHAnsi"/>
          <w:sz w:val="20"/>
          <w:szCs w:val="20"/>
          <w:lang w:val="en-IN"/>
        </w:rPr>
        <w:t xml:space="preserve"> </w:t>
      </w:r>
      <w:r w:rsidRPr="00236AA1">
        <w:rPr>
          <w:rFonts w:ascii="Verdana" w:hAnsi="Verdana"/>
          <w:sz w:val="20"/>
          <w:szCs w:val="20"/>
        </w:rPr>
        <w:t>or RTA’s website at</w:t>
      </w:r>
      <w:r w:rsidR="009F2DEF">
        <w:rPr>
          <w:rFonts w:ascii="Verdana" w:hAnsi="Verdana"/>
          <w:sz w:val="20"/>
          <w:szCs w:val="20"/>
        </w:rPr>
        <w:t xml:space="preserve"> </w:t>
      </w:r>
      <w:hyperlink r:id="rId9" w:history="1">
        <w:r w:rsidR="009F2DEF" w:rsidRPr="004D71B9">
          <w:rPr>
            <w:rStyle w:val="Hyperlink"/>
            <w:rFonts w:ascii="Verdana" w:hAnsi="Verdana"/>
            <w:sz w:val="20"/>
            <w:szCs w:val="20"/>
          </w:rPr>
          <w:t>https://ris.kfintech.com/clientservices/isc/isrforms.aspx</w:t>
        </w:r>
      </w:hyperlink>
      <w:r w:rsidRPr="00236AA1">
        <w:rPr>
          <w:rFonts w:ascii="Verdana" w:hAnsi="Verdana"/>
          <w:sz w:val="20"/>
          <w:szCs w:val="20"/>
        </w:rPr>
        <w:t xml:space="preserve"> </w:t>
      </w:r>
    </w:p>
    <w:p w14:paraId="1D92ED0B" w14:textId="77777777" w:rsidR="002063CA" w:rsidRPr="00236AA1" w:rsidRDefault="002063CA" w:rsidP="002063CA">
      <w:pPr>
        <w:ind w:right="-43"/>
        <w:jc w:val="both"/>
        <w:rPr>
          <w:rFonts w:ascii="Verdana" w:hAnsi="Verdana"/>
          <w:sz w:val="20"/>
          <w:szCs w:val="20"/>
        </w:rPr>
      </w:pPr>
    </w:p>
    <w:p w14:paraId="289C8428" w14:textId="77777777" w:rsidR="002063CA" w:rsidRPr="00236AA1" w:rsidRDefault="002063CA" w:rsidP="002063CA">
      <w:pPr>
        <w:ind w:right="-43"/>
        <w:jc w:val="both"/>
        <w:rPr>
          <w:rFonts w:ascii="Verdana" w:hAnsi="Verdana"/>
          <w:sz w:val="20"/>
          <w:szCs w:val="20"/>
          <w:lang w:val="en-IN"/>
        </w:rPr>
      </w:pPr>
      <w:r w:rsidRPr="00236AA1">
        <w:rPr>
          <w:rFonts w:ascii="Verdana" w:hAnsi="Verdana"/>
          <w:sz w:val="20"/>
          <w:szCs w:val="20"/>
          <w:lang w:val="en-IN"/>
        </w:rPr>
        <w:t>The Shareholders are requested to fill in and deliver the forms to our RTA at following address:</w:t>
      </w:r>
    </w:p>
    <w:p w14:paraId="1786BF1C" w14:textId="77777777" w:rsidR="002063CA" w:rsidRDefault="002063CA" w:rsidP="002063CA">
      <w:pPr>
        <w:ind w:left="720"/>
        <w:jc w:val="both"/>
        <w:rPr>
          <w:rFonts w:ascii="Verdana" w:hAnsi="Verdana" w:cstheme="minorHAnsi"/>
          <w:sz w:val="20"/>
          <w:szCs w:val="20"/>
          <w:lang w:val="en-IN"/>
        </w:rPr>
      </w:pPr>
    </w:p>
    <w:p w14:paraId="275E6113" w14:textId="77777777" w:rsidR="002063CA" w:rsidRPr="00236AA1" w:rsidRDefault="002063CA" w:rsidP="002063CA">
      <w:pPr>
        <w:ind w:left="720"/>
        <w:jc w:val="both"/>
        <w:rPr>
          <w:rFonts w:ascii="Verdana" w:hAnsi="Verdana" w:cstheme="minorHAnsi"/>
          <w:sz w:val="20"/>
          <w:szCs w:val="20"/>
          <w:lang w:val="en-IN"/>
        </w:rPr>
      </w:pPr>
      <w:proofErr w:type="spellStart"/>
      <w:r w:rsidRPr="00236AA1">
        <w:rPr>
          <w:rFonts w:ascii="Verdana" w:hAnsi="Verdana" w:cstheme="minorHAnsi"/>
          <w:sz w:val="20"/>
          <w:szCs w:val="20"/>
          <w:lang w:val="en-IN"/>
        </w:rPr>
        <w:t>KFin</w:t>
      </w:r>
      <w:proofErr w:type="spellEnd"/>
      <w:r w:rsidRPr="00236AA1">
        <w:rPr>
          <w:rFonts w:ascii="Verdana" w:hAnsi="Verdana" w:cstheme="minorHAnsi"/>
          <w:sz w:val="20"/>
          <w:szCs w:val="20"/>
          <w:lang w:val="en-IN"/>
        </w:rPr>
        <w:t xml:space="preserve"> Technologies Limited</w:t>
      </w:r>
    </w:p>
    <w:p w14:paraId="6ABEEFD0" w14:textId="77777777" w:rsidR="002063CA" w:rsidRPr="00236AA1" w:rsidRDefault="002063CA" w:rsidP="002063CA">
      <w:pPr>
        <w:ind w:left="720"/>
        <w:jc w:val="both"/>
        <w:rPr>
          <w:rFonts w:ascii="Verdana" w:hAnsi="Verdana" w:cstheme="minorHAnsi"/>
          <w:sz w:val="20"/>
          <w:szCs w:val="20"/>
          <w:lang w:val="en-IN"/>
        </w:rPr>
      </w:pPr>
      <w:r w:rsidRPr="00236AA1">
        <w:rPr>
          <w:rFonts w:ascii="Verdana" w:hAnsi="Verdana" w:cstheme="minorHAnsi"/>
          <w:sz w:val="20"/>
          <w:szCs w:val="20"/>
          <w:lang w:val="en-IN"/>
        </w:rPr>
        <w:t>Selenium Tower-B, Plot No 31 &amp; 32, Gachibowli,</w:t>
      </w:r>
    </w:p>
    <w:p w14:paraId="3A02FD91" w14:textId="77777777" w:rsidR="002063CA" w:rsidRPr="00236AA1" w:rsidRDefault="002063CA" w:rsidP="002063CA">
      <w:pPr>
        <w:ind w:left="720"/>
        <w:jc w:val="both"/>
        <w:rPr>
          <w:rFonts w:ascii="Verdana" w:hAnsi="Verdana" w:cstheme="minorHAnsi"/>
          <w:sz w:val="20"/>
          <w:szCs w:val="20"/>
          <w:lang w:val="en-IN"/>
        </w:rPr>
      </w:pPr>
      <w:r w:rsidRPr="00236AA1">
        <w:rPr>
          <w:rFonts w:ascii="Verdana" w:hAnsi="Verdana" w:cstheme="minorHAnsi"/>
          <w:sz w:val="20"/>
          <w:szCs w:val="20"/>
          <w:lang w:val="en-IN"/>
        </w:rPr>
        <w:t xml:space="preserve">Financial District, </w:t>
      </w:r>
      <w:proofErr w:type="spellStart"/>
      <w:r w:rsidRPr="00236AA1">
        <w:rPr>
          <w:rFonts w:ascii="Verdana" w:hAnsi="Verdana" w:cstheme="minorHAnsi"/>
          <w:sz w:val="20"/>
          <w:szCs w:val="20"/>
          <w:lang w:val="en-IN"/>
        </w:rPr>
        <w:t>Nanakramguda</w:t>
      </w:r>
      <w:proofErr w:type="spellEnd"/>
      <w:r w:rsidRPr="00236AA1">
        <w:rPr>
          <w:rFonts w:ascii="Verdana" w:hAnsi="Verdana" w:cstheme="minorHAnsi"/>
          <w:sz w:val="20"/>
          <w:szCs w:val="20"/>
          <w:lang w:val="en-IN"/>
        </w:rPr>
        <w:t xml:space="preserve">, </w:t>
      </w:r>
      <w:proofErr w:type="spellStart"/>
      <w:r w:rsidRPr="00236AA1">
        <w:rPr>
          <w:rFonts w:ascii="Verdana" w:hAnsi="Verdana" w:cstheme="minorHAnsi"/>
          <w:sz w:val="20"/>
          <w:szCs w:val="20"/>
          <w:lang w:val="en-IN"/>
        </w:rPr>
        <w:t>Serilingampally</w:t>
      </w:r>
      <w:proofErr w:type="spellEnd"/>
      <w:r w:rsidRPr="00236AA1">
        <w:rPr>
          <w:rFonts w:ascii="Verdana" w:hAnsi="Verdana" w:cstheme="minorHAnsi"/>
          <w:sz w:val="20"/>
          <w:szCs w:val="20"/>
          <w:lang w:val="en-IN"/>
        </w:rPr>
        <w:t>,</w:t>
      </w:r>
    </w:p>
    <w:p w14:paraId="1FC678F2" w14:textId="77777777" w:rsidR="002063CA" w:rsidRPr="00236AA1" w:rsidRDefault="002063CA" w:rsidP="002063CA">
      <w:pPr>
        <w:ind w:left="720"/>
        <w:jc w:val="both"/>
        <w:rPr>
          <w:rFonts w:ascii="Verdana" w:hAnsi="Verdana" w:cstheme="minorHAnsi"/>
          <w:sz w:val="20"/>
          <w:szCs w:val="20"/>
          <w:lang w:val="en-IN"/>
        </w:rPr>
      </w:pPr>
      <w:r w:rsidRPr="00236AA1">
        <w:rPr>
          <w:rFonts w:ascii="Verdana" w:hAnsi="Verdana" w:cstheme="minorHAnsi"/>
          <w:sz w:val="20"/>
          <w:szCs w:val="20"/>
          <w:lang w:val="en-IN"/>
        </w:rPr>
        <w:t xml:space="preserve">Hyderabad – 500032, Telangana. </w:t>
      </w:r>
    </w:p>
    <w:p w14:paraId="1C1AAA84" w14:textId="77777777" w:rsidR="002063CA" w:rsidRPr="00236AA1" w:rsidRDefault="002063CA" w:rsidP="002063CA">
      <w:pPr>
        <w:ind w:left="720"/>
        <w:jc w:val="both"/>
        <w:rPr>
          <w:rFonts w:ascii="Verdana" w:hAnsi="Verdana" w:cstheme="minorHAnsi"/>
          <w:sz w:val="20"/>
          <w:szCs w:val="20"/>
          <w:lang w:val="en-IN"/>
        </w:rPr>
      </w:pPr>
      <w:r>
        <w:rPr>
          <w:rFonts w:ascii="Verdana" w:hAnsi="Verdana" w:cstheme="minorHAnsi"/>
          <w:sz w:val="20"/>
          <w:szCs w:val="20"/>
          <w:lang w:val="en-IN"/>
        </w:rPr>
        <w:t>Toll Free No.:</w:t>
      </w:r>
      <w:r w:rsidRPr="00CE1806">
        <w:rPr>
          <w:rFonts w:ascii="Verdana" w:hAnsi="Verdana" w:cstheme="minorHAnsi"/>
          <w:sz w:val="20"/>
          <w:szCs w:val="20"/>
          <w:lang w:val="en-IN"/>
        </w:rPr>
        <w:t>1800-3094-001</w:t>
      </w:r>
    </w:p>
    <w:p w14:paraId="460C522F" w14:textId="7BCEA70E" w:rsidR="009F2DEF" w:rsidRDefault="002063CA" w:rsidP="002063CA">
      <w:pPr>
        <w:ind w:left="720"/>
        <w:jc w:val="both"/>
        <w:rPr>
          <w:rFonts w:ascii="Verdana" w:hAnsi="Verdana" w:cstheme="minorHAnsi"/>
          <w:sz w:val="20"/>
          <w:szCs w:val="20"/>
          <w:lang w:val="en-IN"/>
        </w:rPr>
      </w:pPr>
      <w:r>
        <w:rPr>
          <w:rFonts w:ascii="Verdana" w:hAnsi="Verdana" w:cstheme="minorHAnsi"/>
          <w:sz w:val="20"/>
          <w:szCs w:val="20"/>
          <w:lang w:val="en-IN"/>
        </w:rPr>
        <w:t xml:space="preserve">e-mail id: </w:t>
      </w:r>
      <w:hyperlink r:id="rId10" w:history="1">
        <w:r w:rsidRPr="00B00246">
          <w:rPr>
            <w:rStyle w:val="Hyperlink"/>
            <w:rFonts w:ascii="Verdana" w:hAnsi="Verdana" w:cstheme="minorHAnsi"/>
            <w:sz w:val="20"/>
            <w:szCs w:val="20"/>
            <w:lang w:val="en-IN"/>
          </w:rPr>
          <w:t>einward.ris@kfintech.com</w:t>
        </w:r>
      </w:hyperlink>
      <w:r w:rsidRPr="00236AA1">
        <w:rPr>
          <w:rFonts w:ascii="Verdana" w:hAnsi="Verdana" w:cstheme="minorHAnsi"/>
          <w:sz w:val="20"/>
          <w:szCs w:val="20"/>
          <w:lang w:val="en-IN"/>
        </w:rPr>
        <w:t xml:space="preserve">   </w:t>
      </w:r>
    </w:p>
    <w:p w14:paraId="41EBC796" w14:textId="77777777" w:rsidR="009F2DEF" w:rsidRDefault="009F2DEF">
      <w:pPr>
        <w:rPr>
          <w:rFonts w:ascii="Verdana" w:hAnsi="Verdana" w:cstheme="minorHAnsi"/>
          <w:sz w:val="20"/>
          <w:szCs w:val="20"/>
          <w:lang w:val="en-IN"/>
        </w:rPr>
      </w:pPr>
      <w:r>
        <w:rPr>
          <w:rFonts w:ascii="Verdana" w:hAnsi="Verdana" w:cstheme="minorHAnsi"/>
          <w:sz w:val="20"/>
          <w:szCs w:val="20"/>
          <w:lang w:val="en-IN"/>
        </w:rPr>
        <w:br w:type="page"/>
      </w:r>
    </w:p>
    <w:p w14:paraId="61B9B2CF" w14:textId="77777777" w:rsidR="002063CA" w:rsidRPr="00236AA1" w:rsidRDefault="002063CA" w:rsidP="002063CA">
      <w:pPr>
        <w:jc w:val="both"/>
        <w:rPr>
          <w:rFonts w:ascii="Verdana" w:hAnsi="Verdana" w:cstheme="minorHAnsi"/>
          <w:sz w:val="20"/>
          <w:szCs w:val="20"/>
          <w:lang w:val="en-IN"/>
        </w:rPr>
      </w:pPr>
    </w:p>
    <w:p w14:paraId="2C0D91F5" w14:textId="77777777" w:rsidR="002063CA" w:rsidRPr="00236AA1" w:rsidRDefault="002063CA" w:rsidP="002063CA">
      <w:pPr>
        <w:jc w:val="both"/>
        <w:rPr>
          <w:rFonts w:ascii="Verdana" w:hAnsi="Verdana" w:cstheme="minorHAnsi"/>
          <w:b/>
          <w:bCs/>
          <w:sz w:val="20"/>
          <w:szCs w:val="20"/>
          <w:lang w:val="en-IN"/>
        </w:rPr>
      </w:pPr>
      <w:r w:rsidRPr="00236AA1">
        <w:rPr>
          <w:rFonts w:ascii="Verdana" w:hAnsi="Verdana" w:cstheme="minorHAnsi"/>
          <w:b/>
          <w:bCs/>
          <w:sz w:val="20"/>
          <w:szCs w:val="20"/>
          <w:lang w:val="en-IN"/>
        </w:rPr>
        <w:t>Mode of dispatch:</w:t>
      </w:r>
    </w:p>
    <w:p w14:paraId="1FA526EB" w14:textId="77777777" w:rsidR="002063CA" w:rsidRPr="00236AA1" w:rsidRDefault="002063CA" w:rsidP="002063CA">
      <w:pPr>
        <w:pStyle w:val="ListParagraph"/>
        <w:numPr>
          <w:ilvl w:val="0"/>
          <w:numId w:val="23"/>
        </w:numPr>
        <w:spacing w:after="200" w:line="276" w:lineRule="auto"/>
        <w:contextualSpacing/>
        <w:jc w:val="both"/>
        <w:rPr>
          <w:rFonts w:ascii="Verdana" w:hAnsi="Verdana" w:cstheme="minorHAnsi"/>
          <w:sz w:val="20"/>
          <w:szCs w:val="20"/>
        </w:rPr>
      </w:pPr>
      <w:r w:rsidRPr="00236AA1">
        <w:rPr>
          <w:rFonts w:ascii="Verdana" w:hAnsi="Verdana" w:cstheme="minorHAnsi"/>
          <w:i/>
          <w:iCs/>
          <w:sz w:val="20"/>
          <w:szCs w:val="20"/>
        </w:rPr>
        <w:t>By post:</w:t>
      </w:r>
      <w:r w:rsidRPr="00236AA1">
        <w:rPr>
          <w:rFonts w:ascii="Verdana" w:hAnsi="Verdana" w:cstheme="minorHAnsi"/>
          <w:sz w:val="20"/>
          <w:szCs w:val="20"/>
        </w:rPr>
        <w:t xml:space="preserve"> Physical copies, self-attested and dated at above address </w:t>
      </w:r>
      <w:proofErr w:type="gramStart"/>
      <w:r w:rsidRPr="00236AA1">
        <w:rPr>
          <w:rFonts w:ascii="Verdana" w:hAnsi="Verdana" w:cstheme="minorHAnsi"/>
          <w:sz w:val="20"/>
          <w:szCs w:val="20"/>
        </w:rPr>
        <w:t>or;</w:t>
      </w:r>
      <w:proofErr w:type="gramEnd"/>
    </w:p>
    <w:p w14:paraId="1DD2C0B7" w14:textId="77777777" w:rsidR="002063CA" w:rsidRPr="00236AA1" w:rsidRDefault="002063CA" w:rsidP="002063CA">
      <w:pPr>
        <w:pStyle w:val="ListParagraph"/>
        <w:numPr>
          <w:ilvl w:val="0"/>
          <w:numId w:val="23"/>
        </w:numPr>
        <w:spacing w:after="200" w:line="276" w:lineRule="auto"/>
        <w:contextualSpacing/>
        <w:jc w:val="both"/>
        <w:rPr>
          <w:rFonts w:ascii="Verdana" w:hAnsi="Verdana" w:cstheme="minorHAnsi"/>
          <w:sz w:val="20"/>
          <w:szCs w:val="20"/>
        </w:rPr>
      </w:pPr>
      <w:r w:rsidRPr="00236AA1">
        <w:rPr>
          <w:rFonts w:ascii="Verdana" w:hAnsi="Verdana" w:cstheme="minorHAnsi"/>
          <w:i/>
          <w:iCs/>
          <w:sz w:val="20"/>
          <w:szCs w:val="20"/>
        </w:rPr>
        <w:t>By email:</w:t>
      </w:r>
      <w:r w:rsidRPr="00236AA1">
        <w:rPr>
          <w:rFonts w:ascii="Verdana" w:hAnsi="Verdana" w:cstheme="minorHAnsi"/>
          <w:sz w:val="20"/>
          <w:szCs w:val="20"/>
        </w:rPr>
        <w:t xml:space="preserve"> From your registered email ID, with digitally signed documents (</w:t>
      </w:r>
      <w:r>
        <w:rPr>
          <w:rFonts w:ascii="Verdana" w:hAnsi="Verdana" w:cstheme="minorHAnsi"/>
          <w:sz w:val="20"/>
          <w:szCs w:val="20"/>
        </w:rPr>
        <w:t>all</w:t>
      </w:r>
      <w:r w:rsidRPr="00236AA1">
        <w:rPr>
          <w:rFonts w:ascii="Verdana" w:hAnsi="Verdana" w:cstheme="minorHAnsi"/>
          <w:sz w:val="20"/>
          <w:szCs w:val="20"/>
        </w:rPr>
        <w:t xml:space="preserve"> joint holder</w:t>
      </w:r>
      <w:r>
        <w:rPr>
          <w:rFonts w:ascii="Verdana" w:hAnsi="Verdana" w:cstheme="minorHAnsi"/>
          <w:sz w:val="20"/>
          <w:szCs w:val="20"/>
        </w:rPr>
        <w:t>s</w:t>
      </w:r>
      <w:r w:rsidRPr="00236AA1">
        <w:rPr>
          <w:rFonts w:ascii="Verdana" w:hAnsi="Verdana" w:cstheme="minorHAnsi"/>
          <w:sz w:val="20"/>
          <w:szCs w:val="20"/>
        </w:rPr>
        <w:t xml:space="preserve"> must sign in case of joint holdings) to: </w:t>
      </w:r>
      <w:hyperlink r:id="rId11" w:history="1">
        <w:r w:rsidRPr="00236AA1">
          <w:rPr>
            <w:rStyle w:val="Hyperlink"/>
            <w:rFonts w:ascii="Verdana" w:hAnsi="Verdana" w:cstheme="minorHAnsi"/>
            <w:sz w:val="20"/>
            <w:szCs w:val="20"/>
          </w:rPr>
          <w:t>einward.ris@kfintech.com</w:t>
        </w:r>
      </w:hyperlink>
      <w:r w:rsidRPr="00236AA1">
        <w:rPr>
          <w:rFonts w:ascii="Verdana" w:hAnsi="Verdana" w:cstheme="minorHAnsi"/>
          <w:sz w:val="20"/>
          <w:szCs w:val="20"/>
        </w:rPr>
        <w:t xml:space="preserve">  </w:t>
      </w:r>
    </w:p>
    <w:p w14:paraId="393800ED" w14:textId="77777777" w:rsidR="002063CA" w:rsidRPr="00236AA1" w:rsidRDefault="002063CA" w:rsidP="002063CA">
      <w:pPr>
        <w:pStyle w:val="ListParagraph"/>
        <w:numPr>
          <w:ilvl w:val="0"/>
          <w:numId w:val="23"/>
        </w:numPr>
        <w:spacing w:after="200" w:line="276" w:lineRule="auto"/>
        <w:contextualSpacing/>
        <w:jc w:val="both"/>
        <w:rPr>
          <w:rFonts w:ascii="Verdana" w:hAnsi="Verdana" w:cstheme="minorHAnsi"/>
          <w:sz w:val="20"/>
          <w:szCs w:val="20"/>
        </w:rPr>
      </w:pPr>
      <w:r w:rsidRPr="00236AA1">
        <w:rPr>
          <w:rFonts w:ascii="Verdana" w:hAnsi="Verdana" w:cstheme="minorHAnsi"/>
          <w:i/>
          <w:iCs/>
          <w:sz w:val="20"/>
          <w:szCs w:val="20"/>
        </w:rPr>
        <w:t>Online:</w:t>
      </w:r>
      <w:r w:rsidRPr="00236AA1">
        <w:rPr>
          <w:rFonts w:ascii="Verdana" w:hAnsi="Verdana" w:cstheme="minorHAnsi"/>
          <w:sz w:val="20"/>
          <w:szCs w:val="20"/>
        </w:rPr>
        <w:t xml:space="preserve"> Upload via </w:t>
      </w:r>
      <w:proofErr w:type="spellStart"/>
      <w:r w:rsidRPr="00236AA1">
        <w:rPr>
          <w:rFonts w:ascii="Verdana" w:hAnsi="Verdana" w:cstheme="minorHAnsi"/>
          <w:sz w:val="20"/>
          <w:szCs w:val="20"/>
        </w:rPr>
        <w:t>KFin</w:t>
      </w:r>
      <w:proofErr w:type="spellEnd"/>
      <w:r w:rsidRPr="00236AA1">
        <w:rPr>
          <w:rFonts w:ascii="Verdana" w:hAnsi="Verdana" w:cstheme="minorHAnsi"/>
          <w:sz w:val="20"/>
          <w:szCs w:val="20"/>
        </w:rPr>
        <w:t xml:space="preserve"> Technologies Limited portal: </w:t>
      </w:r>
      <w:hyperlink r:id="rId12" w:history="1">
        <w:r w:rsidRPr="00236AA1">
          <w:rPr>
            <w:rStyle w:val="Hyperlink"/>
            <w:rFonts w:ascii="Verdana" w:hAnsi="Verdana" w:cstheme="minorHAnsi"/>
            <w:sz w:val="20"/>
            <w:szCs w:val="20"/>
          </w:rPr>
          <w:t>https://www.kfintech.com/</w:t>
        </w:r>
      </w:hyperlink>
      <w:r w:rsidRPr="00236AA1">
        <w:rPr>
          <w:rFonts w:ascii="Verdana" w:hAnsi="Verdana" w:cstheme="minorHAnsi"/>
          <w:sz w:val="20"/>
          <w:szCs w:val="20"/>
        </w:rPr>
        <w:t xml:space="preserve"> </w:t>
      </w:r>
    </w:p>
    <w:p w14:paraId="348852C6" w14:textId="77777777" w:rsidR="002063CA" w:rsidRPr="00236AA1" w:rsidRDefault="002063CA" w:rsidP="002063CA">
      <w:pPr>
        <w:jc w:val="both"/>
        <w:rPr>
          <w:rFonts w:ascii="Verdana" w:hAnsi="Verdana" w:cstheme="minorHAnsi"/>
          <w:sz w:val="20"/>
          <w:szCs w:val="20"/>
          <w:lang w:val="en-IN"/>
        </w:rPr>
      </w:pPr>
      <w:r w:rsidRPr="00236AA1">
        <w:rPr>
          <w:rFonts w:ascii="Verdana" w:hAnsi="Verdana" w:cstheme="minorHAnsi"/>
          <w:sz w:val="20"/>
          <w:szCs w:val="20"/>
          <w:lang w:val="en-IN"/>
        </w:rPr>
        <w:t>Further, shareholders holding shares in dematerialized form are requested to contact their respective Depository Participant (DP) to update the KYC details.</w:t>
      </w:r>
    </w:p>
    <w:p w14:paraId="6CDC4520" w14:textId="77777777" w:rsidR="002063CA" w:rsidRPr="00236AA1" w:rsidRDefault="002063CA" w:rsidP="002063CA">
      <w:pPr>
        <w:jc w:val="both"/>
        <w:rPr>
          <w:rFonts w:ascii="Verdana" w:hAnsi="Verdana" w:cstheme="minorHAnsi"/>
          <w:sz w:val="20"/>
          <w:szCs w:val="20"/>
        </w:rPr>
      </w:pPr>
    </w:p>
    <w:p w14:paraId="5954DC9A" w14:textId="77777777" w:rsidR="002063CA" w:rsidRPr="00236AA1" w:rsidRDefault="002063CA" w:rsidP="002063CA">
      <w:pPr>
        <w:spacing w:line="259" w:lineRule="auto"/>
        <w:jc w:val="both"/>
        <w:rPr>
          <w:rFonts w:ascii="Verdana" w:hAnsi="Verdana" w:cstheme="minorHAnsi"/>
          <w:sz w:val="20"/>
          <w:szCs w:val="20"/>
          <w:lang w:val="en-IN"/>
        </w:rPr>
      </w:pPr>
      <w:r w:rsidRPr="00B84971">
        <w:rPr>
          <w:rFonts w:ascii="Verdana" w:hAnsi="Verdana" w:cstheme="minorHAnsi"/>
          <w:sz w:val="20"/>
          <w:szCs w:val="20"/>
          <w:lang w:val="en-IN"/>
        </w:rPr>
        <w:t>Shareholders are requested to promptly update their KYC details to facilitate the claim of any unpaid or unclaimed dividends.</w:t>
      </w:r>
    </w:p>
    <w:p w14:paraId="279FE314" w14:textId="77777777" w:rsidR="002063CA" w:rsidRPr="00236AA1" w:rsidRDefault="002063CA" w:rsidP="002063CA">
      <w:pPr>
        <w:spacing w:line="259" w:lineRule="auto"/>
        <w:jc w:val="both"/>
        <w:rPr>
          <w:rFonts w:ascii="Verdana" w:hAnsi="Verdana" w:cstheme="minorHAnsi"/>
          <w:b/>
          <w:bCs/>
          <w:sz w:val="20"/>
          <w:szCs w:val="20"/>
          <w:lang w:val="en-IN"/>
        </w:rPr>
      </w:pPr>
    </w:p>
    <w:p w14:paraId="3BD735A8" w14:textId="77777777" w:rsidR="002063CA" w:rsidRPr="00B84971" w:rsidRDefault="002063CA" w:rsidP="002063CA">
      <w:pPr>
        <w:spacing w:line="259" w:lineRule="auto"/>
        <w:jc w:val="both"/>
        <w:rPr>
          <w:rFonts w:ascii="Verdana" w:hAnsi="Verdana" w:cstheme="minorHAnsi"/>
          <w:b/>
          <w:bCs/>
          <w:sz w:val="20"/>
          <w:szCs w:val="20"/>
          <w:lang w:val="en-IN"/>
        </w:rPr>
      </w:pPr>
      <w:r w:rsidRPr="00B84971">
        <w:rPr>
          <w:rFonts w:ascii="Verdana" w:hAnsi="Verdana" w:cstheme="minorHAnsi"/>
          <w:b/>
          <w:bCs/>
          <w:sz w:val="20"/>
          <w:szCs w:val="20"/>
          <w:lang w:val="en-IN"/>
        </w:rPr>
        <w:t xml:space="preserve">To support the success of the “Saksham </w:t>
      </w:r>
      <w:proofErr w:type="spellStart"/>
      <w:r w:rsidRPr="00B84971">
        <w:rPr>
          <w:rFonts w:ascii="Verdana" w:hAnsi="Verdana" w:cstheme="minorHAnsi"/>
          <w:b/>
          <w:bCs/>
          <w:sz w:val="20"/>
          <w:szCs w:val="20"/>
          <w:lang w:val="en-IN"/>
        </w:rPr>
        <w:t>Niveshak</w:t>
      </w:r>
      <w:proofErr w:type="spellEnd"/>
      <w:r w:rsidRPr="00B84971">
        <w:rPr>
          <w:rFonts w:ascii="Verdana" w:hAnsi="Verdana" w:cstheme="minorHAnsi"/>
          <w:b/>
          <w:bCs/>
          <w:sz w:val="20"/>
          <w:szCs w:val="20"/>
          <w:lang w:val="en-IN"/>
        </w:rPr>
        <w:t xml:space="preserve">” campaign, please ensure that all required documents are submitted by </w:t>
      </w:r>
      <w:r w:rsidRPr="00236AA1">
        <w:rPr>
          <w:rFonts w:ascii="Verdana" w:hAnsi="Verdana" w:cstheme="minorHAnsi"/>
          <w:b/>
          <w:bCs/>
          <w:sz w:val="20"/>
          <w:szCs w:val="20"/>
          <w:lang w:val="en-IN"/>
        </w:rPr>
        <w:t>0</w:t>
      </w:r>
      <w:r w:rsidRPr="00B84971">
        <w:rPr>
          <w:rFonts w:ascii="Verdana" w:hAnsi="Verdana" w:cstheme="minorHAnsi"/>
          <w:b/>
          <w:bCs/>
          <w:sz w:val="20"/>
          <w:szCs w:val="20"/>
          <w:lang w:val="en-IN"/>
        </w:rPr>
        <w:t>6</w:t>
      </w:r>
      <w:r w:rsidRPr="00B84971">
        <w:rPr>
          <w:rFonts w:ascii="Verdana" w:hAnsi="Verdana" w:cstheme="minorHAnsi"/>
          <w:b/>
          <w:bCs/>
          <w:sz w:val="20"/>
          <w:szCs w:val="20"/>
          <w:vertAlign w:val="superscript"/>
          <w:lang w:val="en-IN"/>
        </w:rPr>
        <w:t>th</w:t>
      </w:r>
      <w:r w:rsidRPr="00236AA1">
        <w:rPr>
          <w:rFonts w:ascii="Verdana" w:hAnsi="Verdana" w:cstheme="minorHAnsi"/>
          <w:b/>
          <w:bCs/>
          <w:sz w:val="20"/>
          <w:szCs w:val="20"/>
          <w:lang w:val="en-IN"/>
        </w:rPr>
        <w:t xml:space="preserve"> </w:t>
      </w:r>
      <w:r w:rsidRPr="00B84971">
        <w:rPr>
          <w:rFonts w:ascii="Verdana" w:hAnsi="Verdana" w:cstheme="minorHAnsi"/>
          <w:b/>
          <w:bCs/>
          <w:sz w:val="20"/>
          <w:szCs w:val="20"/>
          <w:lang w:val="en-IN"/>
        </w:rPr>
        <w:t>November 2025.</w:t>
      </w:r>
    </w:p>
    <w:p w14:paraId="4A323B22" w14:textId="77777777" w:rsidR="002063CA" w:rsidRPr="00236AA1" w:rsidRDefault="002063CA" w:rsidP="002063CA">
      <w:pPr>
        <w:jc w:val="both"/>
        <w:rPr>
          <w:rFonts w:ascii="Verdana" w:hAnsi="Verdana" w:cstheme="minorHAnsi"/>
          <w:b/>
          <w:bCs/>
          <w:sz w:val="20"/>
          <w:szCs w:val="20"/>
          <w:lang w:val="en-IN"/>
        </w:rPr>
      </w:pPr>
    </w:p>
    <w:p w14:paraId="04135DAC" w14:textId="3B745C4A" w:rsidR="002063CA" w:rsidRDefault="002063CA" w:rsidP="002063CA">
      <w:pPr>
        <w:jc w:val="both"/>
        <w:rPr>
          <w:rFonts w:ascii="Verdana" w:hAnsi="Verdana" w:cstheme="minorHAnsi"/>
          <w:sz w:val="20"/>
          <w:szCs w:val="20"/>
        </w:rPr>
      </w:pPr>
      <w:r w:rsidRPr="00236AA1">
        <w:rPr>
          <w:rFonts w:ascii="Verdana" w:hAnsi="Verdana" w:cstheme="minorHAnsi"/>
          <w:sz w:val="20"/>
          <w:szCs w:val="20"/>
        </w:rPr>
        <w:t xml:space="preserve">For any further information or assistance concerning the 100-day campaign “Saksham </w:t>
      </w:r>
      <w:proofErr w:type="spellStart"/>
      <w:r w:rsidRPr="00236AA1">
        <w:rPr>
          <w:rFonts w:ascii="Verdana" w:hAnsi="Verdana" w:cstheme="minorHAnsi"/>
          <w:sz w:val="20"/>
          <w:szCs w:val="20"/>
        </w:rPr>
        <w:t>Niveshak</w:t>
      </w:r>
      <w:proofErr w:type="spellEnd"/>
      <w:r w:rsidRPr="00236AA1">
        <w:rPr>
          <w:rFonts w:ascii="Verdana" w:hAnsi="Verdana" w:cstheme="minorHAnsi"/>
          <w:sz w:val="20"/>
          <w:szCs w:val="20"/>
        </w:rPr>
        <w:t xml:space="preserve">,” shareholders are requested to contact the Company at </w:t>
      </w:r>
      <w:hyperlink r:id="rId13" w:history="1">
        <w:r w:rsidR="009F2DEF" w:rsidRPr="004D71B9">
          <w:rPr>
            <w:rStyle w:val="Hyperlink"/>
            <w:rFonts w:ascii="Verdana" w:hAnsi="Verdana" w:cstheme="minorHAnsi"/>
            <w:sz w:val="20"/>
            <w:szCs w:val="20"/>
          </w:rPr>
          <w:t>secretarial@pudumjee.com</w:t>
        </w:r>
      </w:hyperlink>
      <w:r w:rsidRPr="00236AA1">
        <w:rPr>
          <w:rFonts w:ascii="Verdana" w:hAnsi="Verdana" w:cstheme="minorHAnsi"/>
          <w:sz w:val="20"/>
          <w:szCs w:val="20"/>
        </w:rPr>
        <w:t>.</w:t>
      </w:r>
    </w:p>
    <w:p w14:paraId="75FD4C8C" w14:textId="77777777" w:rsidR="002063CA" w:rsidRDefault="002063CA" w:rsidP="002063CA">
      <w:pPr>
        <w:jc w:val="both"/>
        <w:rPr>
          <w:rFonts w:ascii="Verdana" w:hAnsi="Verdana" w:cstheme="minorHAnsi"/>
          <w:sz w:val="20"/>
          <w:szCs w:val="20"/>
        </w:rPr>
      </w:pPr>
    </w:p>
    <w:p w14:paraId="116E987D" w14:textId="77777777" w:rsidR="002063CA" w:rsidRDefault="002063CA" w:rsidP="002063CA">
      <w:pPr>
        <w:jc w:val="both"/>
        <w:rPr>
          <w:rFonts w:ascii="Verdana" w:hAnsi="Verdana" w:cstheme="minorHAnsi"/>
          <w:sz w:val="20"/>
          <w:szCs w:val="20"/>
        </w:rPr>
      </w:pPr>
    </w:p>
    <w:p w14:paraId="5ADCB02D" w14:textId="77777777" w:rsidR="002063CA" w:rsidRPr="00236AA1" w:rsidRDefault="002063CA" w:rsidP="002063CA">
      <w:pPr>
        <w:jc w:val="center"/>
        <w:rPr>
          <w:rFonts w:ascii="Verdana" w:hAnsi="Verdana"/>
          <w:sz w:val="20"/>
          <w:szCs w:val="20"/>
        </w:rPr>
      </w:pPr>
      <w:r>
        <w:rPr>
          <w:rFonts w:ascii="Verdana" w:hAnsi="Verdana" w:cstheme="minorHAnsi"/>
          <w:sz w:val="20"/>
          <w:szCs w:val="20"/>
        </w:rPr>
        <w:t>*****</w:t>
      </w:r>
    </w:p>
    <w:p w14:paraId="7C0CC04C" w14:textId="77777777" w:rsidR="004F4993" w:rsidRPr="004F4993" w:rsidRDefault="004F4993" w:rsidP="00F966C4">
      <w:pPr>
        <w:rPr>
          <w:rFonts w:ascii="Verdana" w:hAnsi="Verdana"/>
          <w:sz w:val="19"/>
          <w:szCs w:val="19"/>
        </w:rPr>
      </w:pPr>
    </w:p>
    <w:sectPr w:rsidR="004F4993" w:rsidRPr="004F4993" w:rsidSect="00E63B32">
      <w:headerReference w:type="default" r:id="rId14"/>
      <w:footerReference w:type="default" r:id="rId15"/>
      <w:pgSz w:w="11909" w:h="16834" w:code="9"/>
      <w:pgMar w:top="432" w:right="1440" w:bottom="1238" w:left="1440" w:header="576" w:footer="432"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98B94" w14:textId="77777777" w:rsidR="00E863C5" w:rsidRDefault="00E863C5">
      <w:r>
        <w:separator/>
      </w:r>
    </w:p>
  </w:endnote>
  <w:endnote w:type="continuationSeparator" w:id="0">
    <w:p w14:paraId="076241FC" w14:textId="77777777" w:rsidR="00E863C5" w:rsidRDefault="00E86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ns-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6F444" w14:textId="77777777" w:rsidR="00C27AC6" w:rsidRPr="00475B8E" w:rsidRDefault="00C27AC6" w:rsidP="00475B8E">
    <w:pPr>
      <w:pStyle w:val="Footer"/>
      <w:jc w:val="both"/>
      <w:rPr>
        <w:rFonts w:ascii="Verdana" w:hAnsi="Verdana"/>
        <w:b/>
        <w:sz w:val="15"/>
        <w:szCs w:val="15"/>
      </w:rPr>
    </w:pPr>
    <w:r w:rsidRPr="00475B8E">
      <w:rPr>
        <w:rFonts w:ascii="Verdana" w:hAnsi="Verdana"/>
        <w:b/>
        <w:sz w:val="15"/>
        <w:szCs w:val="15"/>
      </w:rPr>
      <w:t>Registered Office:</w:t>
    </w:r>
  </w:p>
  <w:p w14:paraId="4C15B7C2" w14:textId="77777777" w:rsidR="00C27AC6" w:rsidRPr="00475B8E" w:rsidRDefault="00C27AC6" w:rsidP="00475B8E">
    <w:pPr>
      <w:pStyle w:val="Footer"/>
      <w:jc w:val="both"/>
      <w:rPr>
        <w:rFonts w:ascii="Verdana" w:hAnsi="Verdana"/>
        <w:sz w:val="15"/>
        <w:szCs w:val="15"/>
      </w:rPr>
    </w:pPr>
    <w:proofErr w:type="spellStart"/>
    <w:r w:rsidRPr="00475B8E">
      <w:rPr>
        <w:rFonts w:ascii="Verdana" w:hAnsi="Verdana"/>
        <w:sz w:val="15"/>
        <w:szCs w:val="15"/>
      </w:rPr>
      <w:t>Thergaon</w:t>
    </w:r>
    <w:proofErr w:type="spellEnd"/>
    <w:r w:rsidRPr="00475B8E">
      <w:rPr>
        <w:rFonts w:ascii="Verdana" w:hAnsi="Verdana"/>
        <w:sz w:val="15"/>
        <w:szCs w:val="15"/>
      </w:rPr>
      <w:t xml:space="preserve">, Chinchwad, Pune-411033 Tel: +91-20-30613333, </w:t>
    </w:r>
    <w:proofErr w:type="gramStart"/>
    <w:r w:rsidRPr="00475B8E">
      <w:rPr>
        <w:rFonts w:ascii="Verdana" w:hAnsi="Verdana"/>
        <w:sz w:val="15"/>
        <w:szCs w:val="15"/>
      </w:rPr>
      <w:t>Fax :</w:t>
    </w:r>
    <w:proofErr w:type="gramEnd"/>
    <w:r w:rsidRPr="00475B8E">
      <w:rPr>
        <w:rFonts w:ascii="Verdana" w:hAnsi="Verdana"/>
        <w:sz w:val="15"/>
        <w:szCs w:val="15"/>
      </w:rPr>
      <w:t xml:space="preserve"> +91-20-3061 3388</w:t>
    </w:r>
  </w:p>
  <w:p w14:paraId="78376C42" w14:textId="5EC54AB2" w:rsidR="00C27AC6" w:rsidRPr="00475B8E" w:rsidRDefault="00C27AC6" w:rsidP="00475B8E">
    <w:pPr>
      <w:pStyle w:val="Footer"/>
      <w:jc w:val="both"/>
      <w:rPr>
        <w:rFonts w:ascii="Verdana" w:hAnsi="Verdana"/>
        <w:sz w:val="15"/>
        <w:szCs w:val="15"/>
      </w:rPr>
    </w:pPr>
    <w:proofErr w:type="gramStart"/>
    <w:r w:rsidRPr="00475B8E">
      <w:rPr>
        <w:rFonts w:ascii="Verdana" w:hAnsi="Verdana"/>
        <w:sz w:val="15"/>
        <w:szCs w:val="15"/>
      </w:rPr>
      <w:t>E-Mail :</w:t>
    </w:r>
    <w:proofErr w:type="gramEnd"/>
    <w:r w:rsidR="0032759E">
      <w:fldChar w:fldCharType="begin"/>
    </w:r>
    <w:r w:rsidR="0032759E">
      <w:instrText xml:space="preserve"> HYPERLINK "mailto:pune@pudumjee.com" </w:instrText>
    </w:r>
    <w:r w:rsidR="0032759E">
      <w:fldChar w:fldCharType="separate"/>
    </w:r>
    <w:r w:rsidR="007667DA" w:rsidRPr="00D955A6">
      <w:rPr>
        <w:rStyle w:val="Hyperlink"/>
        <w:rFonts w:ascii="Verdana" w:hAnsi="Verdana"/>
        <w:sz w:val="15"/>
        <w:szCs w:val="15"/>
      </w:rPr>
      <w:t>pune@pudumjee.com</w:t>
    </w:r>
    <w:r w:rsidR="0032759E">
      <w:rPr>
        <w:rStyle w:val="Hyperlink"/>
        <w:rFonts w:ascii="Verdana" w:hAnsi="Verdana"/>
        <w:sz w:val="15"/>
        <w:szCs w:val="15"/>
      </w:rPr>
      <w:fldChar w:fldCharType="end"/>
    </w:r>
    <w:r w:rsidRPr="00475B8E">
      <w:rPr>
        <w:rFonts w:ascii="Verdana" w:hAnsi="Verdana"/>
        <w:sz w:val="15"/>
        <w:szCs w:val="15"/>
      </w:rPr>
      <w:t>.</w:t>
    </w:r>
    <w:r w:rsidR="00BE5351" w:rsidRPr="00475B8E">
      <w:rPr>
        <w:rFonts w:ascii="Verdana" w:hAnsi="Verdana"/>
        <w:sz w:val="15"/>
        <w:szCs w:val="15"/>
      </w:rPr>
      <w:t xml:space="preserve">   CIN </w:t>
    </w:r>
    <w:r w:rsidR="00BE5351" w:rsidRPr="00475B8E">
      <w:rPr>
        <w:rFonts w:ascii="Verdana" w:hAnsi="Verdana" w:cs="Tahoma"/>
        <w:sz w:val="15"/>
        <w:szCs w:val="15"/>
      </w:rPr>
      <w:t>L21012MH1964PLC013058</w:t>
    </w:r>
    <w:r w:rsidR="00C6410B">
      <w:rPr>
        <w:rFonts w:ascii="Verdana" w:hAnsi="Verdana" w:cs="Tahoma"/>
        <w:sz w:val="15"/>
        <w:szCs w:val="15"/>
      </w:rPr>
      <w:t xml:space="preserve"> GSTIN:</w:t>
    </w:r>
    <w:r w:rsidR="00C6410B" w:rsidRPr="00055370">
      <w:rPr>
        <w:rFonts w:ascii="Verdana" w:hAnsi="Verdana"/>
        <w:color w:val="000000"/>
        <w:sz w:val="15"/>
        <w:szCs w:val="15"/>
      </w:rPr>
      <w:t>27AABCP0310Q1ZG</w:t>
    </w:r>
  </w:p>
  <w:p w14:paraId="01411791" w14:textId="77777777" w:rsidR="00C27AC6" w:rsidRPr="00475B8E" w:rsidRDefault="00C27AC6" w:rsidP="00475B8E">
    <w:pPr>
      <w:pStyle w:val="Footer"/>
      <w:jc w:val="both"/>
      <w:rPr>
        <w:rFonts w:ascii="Verdana" w:hAnsi="Verdana"/>
        <w:b/>
        <w:sz w:val="15"/>
        <w:szCs w:val="15"/>
      </w:rPr>
    </w:pPr>
    <w:r w:rsidRPr="00475B8E">
      <w:rPr>
        <w:rFonts w:ascii="Verdana" w:hAnsi="Verdana"/>
        <w:b/>
        <w:sz w:val="15"/>
        <w:szCs w:val="15"/>
      </w:rPr>
      <w:t>Corporate Office:</w:t>
    </w:r>
  </w:p>
  <w:p w14:paraId="3931C542" w14:textId="77777777" w:rsidR="00C27AC6" w:rsidRPr="00475B8E" w:rsidRDefault="00C27AC6" w:rsidP="00475B8E">
    <w:pPr>
      <w:pStyle w:val="Footer"/>
      <w:jc w:val="both"/>
      <w:rPr>
        <w:rFonts w:ascii="Verdana" w:hAnsi="Verdana"/>
        <w:sz w:val="15"/>
        <w:szCs w:val="15"/>
      </w:rPr>
    </w:pPr>
    <w:r w:rsidRPr="00475B8E">
      <w:rPr>
        <w:rFonts w:ascii="Verdana" w:hAnsi="Verdana"/>
        <w:sz w:val="15"/>
        <w:szCs w:val="15"/>
      </w:rPr>
      <w:t xml:space="preserve">Jatia Chambers, 60, Dr. </w:t>
    </w:r>
    <w:proofErr w:type="spellStart"/>
    <w:r w:rsidRPr="00475B8E">
      <w:rPr>
        <w:rFonts w:ascii="Verdana" w:hAnsi="Verdana"/>
        <w:sz w:val="15"/>
        <w:szCs w:val="15"/>
      </w:rPr>
      <w:t>V.B.Gandhi</w:t>
    </w:r>
    <w:proofErr w:type="spellEnd"/>
    <w:r w:rsidRPr="00475B8E">
      <w:rPr>
        <w:rFonts w:ascii="Verdana" w:hAnsi="Verdana"/>
        <w:sz w:val="15"/>
        <w:szCs w:val="15"/>
      </w:rPr>
      <w:t xml:space="preserve"> Marg, </w:t>
    </w:r>
    <w:proofErr w:type="spellStart"/>
    <w:r w:rsidRPr="00475B8E">
      <w:rPr>
        <w:rFonts w:ascii="Verdana" w:hAnsi="Verdana"/>
        <w:sz w:val="15"/>
        <w:szCs w:val="15"/>
      </w:rPr>
      <w:t>Kalaghoda</w:t>
    </w:r>
    <w:proofErr w:type="spellEnd"/>
    <w:r w:rsidRPr="00475B8E">
      <w:rPr>
        <w:rFonts w:ascii="Verdana" w:hAnsi="Verdana"/>
        <w:sz w:val="15"/>
        <w:szCs w:val="15"/>
      </w:rPr>
      <w:t>. Mumbai-400001 India.</w:t>
    </w:r>
  </w:p>
  <w:p w14:paraId="45693591" w14:textId="77777777" w:rsidR="00C27AC6" w:rsidRPr="00475B8E" w:rsidRDefault="00C27AC6" w:rsidP="00475B8E">
    <w:pPr>
      <w:pStyle w:val="Footer"/>
      <w:jc w:val="both"/>
      <w:rPr>
        <w:rFonts w:ascii="Verdana" w:hAnsi="Verdana"/>
        <w:sz w:val="15"/>
        <w:szCs w:val="15"/>
      </w:rPr>
    </w:pPr>
    <w:r w:rsidRPr="00475B8E">
      <w:rPr>
        <w:rFonts w:ascii="Verdana" w:hAnsi="Verdana"/>
        <w:sz w:val="15"/>
        <w:szCs w:val="15"/>
      </w:rPr>
      <w:t>Tel: +91-22-30213333, 22674485, 66339300, Fax: +91-22-22658316.</w:t>
    </w:r>
  </w:p>
  <w:p w14:paraId="7038D0A4" w14:textId="77777777" w:rsidR="00C27AC6" w:rsidRPr="00475B8E" w:rsidRDefault="00C27AC6" w:rsidP="00475B8E">
    <w:pPr>
      <w:pStyle w:val="Footer"/>
      <w:jc w:val="both"/>
      <w:rPr>
        <w:rFonts w:ascii="Verdana" w:hAnsi="Verdana"/>
        <w:sz w:val="15"/>
        <w:szCs w:val="15"/>
      </w:rPr>
    </w:pPr>
    <w:r w:rsidRPr="00475B8E">
      <w:rPr>
        <w:rFonts w:ascii="Verdana" w:hAnsi="Verdana"/>
        <w:sz w:val="15"/>
        <w:szCs w:val="15"/>
      </w:rPr>
      <w:t xml:space="preserve">E-Mail: </w:t>
    </w:r>
    <w:hyperlink r:id="rId1" w:history="1">
      <w:r w:rsidR="003328D2" w:rsidRPr="00475B8E">
        <w:rPr>
          <w:rStyle w:val="Hyperlink"/>
          <w:rFonts w:ascii="Verdana" w:hAnsi="Verdana"/>
          <w:sz w:val="15"/>
          <w:szCs w:val="15"/>
        </w:rPr>
        <w:t>pudumjee@pudumjee.com</w:t>
      </w:r>
    </w:hyperlink>
    <w:r w:rsidRPr="00475B8E">
      <w:rPr>
        <w:rFonts w:ascii="Verdana" w:hAnsi="Verdana"/>
        <w:sz w:val="15"/>
        <w:szCs w:val="15"/>
      </w:rPr>
      <w:t xml:space="preserve"> Web </w:t>
    </w:r>
    <w:proofErr w:type="gramStart"/>
    <w:r w:rsidRPr="00475B8E">
      <w:rPr>
        <w:rFonts w:ascii="Verdana" w:hAnsi="Verdana"/>
        <w:sz w:val="15"/>
        <w:szCs w:val="15"/>
      </w:rPr>
      <w:t>Site :</w:t>
    </w:r>
    <w:proofErr w:type="gramEnd"/>
    <w:r w:rsidRPr="00475B8E">
      <w:rPr>
        <w:rFonts w:ascii="Verdana" w:hAnsi="Verdana"/>
        <w:sz w:val="15"/>
        <w:szCs w:val="15"/>
      </w:rPr>
      <w:t xml:space="preserve"> www.</w:t>
    </w:r>
    <w:r w:rsidR="006020AA">
      <w:rPr>
        <w:rFonts w:ascii="Verdana" w:hAnsi="Verdana"/>
        <w:sz w:val="15"/>
        <w:szCs w:val="15"/>
      </w:rPr>
      <w:t>amjland</w:t>
    </w:r>
    <w:r w:rsidR="0080494C">
      <w:rPr>
        <w:rFonts w:ascii="Verdana" w:hAnsi="Verdana"/>
        <w:sz w:val="15"/>
        <w:szCs w:val="15"/>
      </w:rPr>
      <w:t>.com</w:t>
    </w:r>
  </w:p>
  <w:p w14:paraId="4EA92308" w14:textId="77777777" w:rsidR="00C27AC6" w:rsidRPr="009056F7" w:rsidRDefault="00C27AC6" w:rsidP="00DE177B">
    <w:pPr>
      <w:pStyle w:val="Footer"/>
      <w:jc w:val="both"/>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F4B4C" w14:textId="77777777" w:rsidR="00E863C5" w:rsidRDefault="00E863C5">
      <w:r>
        <w:separator/>
      </w:r>
    </w:p>
  </w:footnote>
  <w:footnote w:type="continuationSeparator" w:id="0">
    <w:p w14:paraId="5095133E" w14:textId="77777777" w:rsidR="00E863C5" w:rsidRDefault="00E86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0" w:type="dxa"/>
      <w:tblInd w:w="-432" w:type="dxa"/>
      <w:tblLook w:val="01E0" w:firstRow="1" w:lastRow="1" w:firstColumn="1" w:lastColumn="1" w:noHBand="0" w:noVBand="0"/>
    </w:tblPr>
    <w:tblGrid>
      <w:gridCol w:w="1926"/>
      <w:gridCol w:w="8514"/>
    </w:tblGrid>
    <w:tr w:rsidR="00C27AC6" w14:paraId="3E6EFB2C" w14:textId="77777777">
      <w:tc>
        <w:tcPr>
          <w:tcW w:w="1781" w:type="dxa"/>
        </w:tcPr>
        <w:p w14:paraId="26D1FCA6" w14:textId="77777777" w:rsidR="00C27AC6" w:rsidRDefault="00432606">
          <w:pPr>
            <w:pStyle w:val="Header"/>
            <w:jc w:val="center"/>
            <w:rPr>
              <w:rFonts w:ascii="Verdana" w:hAnsi="Verdana"/>
            </w:rPr>
          </w:pPr>
          <w:r>
            <w:rPr>
              <w:rFonts w:ascii="Verdana" w:hAnsi="Verdana"/>
              <w:noProof/>
            </w:rPr>
            <w:drawing>
              <wp:inline distT="0" distB="0" distL="0" distR="0" wp14:anchorId="2E92765F" wp14:editId="43D3E37E">
                <wp:extent cx="1066800" cy="1057275"/>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066800" cy="1057275"/>
                        </a:xfrm>
                        <a:prstGeom prst="rect">
                          <a:avLst/>
                        </a:prstGeom>
                        <a:noFill/>
                        <a:ln w="9525">
                          <a:noFill/>
                          <a:miter lim="800000"/>
                          <a:headEnd/>
                          <a:tailEnd/>
                        </a:ln>
                      </pic:spPr>
                    </pic:pic>
                  </a:graphicData>
                </a:graphic>
              </wp:inline>
            </w:drawing>
          </w:r>
        </w:p>
      </w:tc>
      <w:tc>
        <w:tcPr>
          <w:tcW w:w="8659" w:type="dxa"/>
        </w:tcPr>
        <w:p w14:paraId="60D62493" w14:textId="77777777" w:rsidR="00C27AC6" w:rsidRDefault="00C27AC6">
          <w:pPr>
            <w:pStyle w:val="Header"/>
            <w:jc w:val="right"/>
            <w:rPr>
              <w:rFonts w:ascii="Verdana" w:hAnsi="Verdana"/>
            </w:rPr>
          </w:pPr>
        </w:p>
        <w:p w14:paraId="1246050E" w14:textId="77777777" w:rsidR="00C27AC6" w:rsidRDefault="00C27AC6">
          <w:pPr>
            <w:pStyle w:val="Header"/>
            <w:jc w:val="right"/>
            <w:rPr>
              <w:rFonts w:ascii="Verdana" w:hAnsi="Verdana"/>
            </w:rPr>
          </w:pPr>
        </w:p>
        <w:p w14:paraId="233CA1E9" w14:textId="77777777" w:rsidR="00C27AC6" w:rsidRPr="00076417" w:rsidRDefault="00432606">
          <w:pPr>
            <w:pStyle w:val="Header"/>
            <w:jc w:val="right"/>
            <w:rPr>
              <w:rFonts w:ascii="Arial Black" w:hAnsi="Arial Black" w:cs="Tunga"/>
              <w:b/>
              <w:sz w:val="36"/>
              <w:szCs w:val="36"/>
            </w:rPr>
          </w:pPr>
          <w:r w:rsidRPr="00076417">
            <w:rPr>
              <w:rFonts w:ascii="Arial Black" w:hAnsi="Arial Black" w:cs="Tunga"/>
              <w:b/>
              <w:sz w:val="36"/>
              <w:szCs w:val="36"/>
            </w:rPr>
            <w:t xml:space="preserve">AMJ LAND HOLDINGS </w:t>
          </w:r>
          <w:r w:rsidR="00C27AC6" w:rsidRPr="00076417">
            <w:rPr>
              <w:rFonts w:ascii="Arial Black" w:hAnsi="Arial Black" w:cs="Tunga"/>
              <w:b/>
              <w:sz w:val="36"/>
              <w:szCs w:val="36"/>
            </w:rPr>
            <w:t>L</w:t>
          </w:r>
          <w:r w:rsidR="004F60D7" w:rsidRPr="00076417">
            <w:rPr>
              <w:rFonts w:ascii="Arial Black" w:hAnsi="Arial Black" w:cs="Tunga"/>
              <w:b/>
              <w:sz w:val="36"/>
              <w:szCs w:val="36"/>
            </w:rPr>
            <w:t>IMITED</w:t>
          </w:r>
        </w:p>
        <w:p w14:paraId="681C277B" w14:textId="77777777" w:rsidR="004F60D7" w:rsidRDefault="004F60D7" w:rsidP="004F60D7">
          <w:pPr>
            <w:pStyle w:val="Header"/>
            <w:rPr>
              <w:rFonts w:ascii="Arial Black" w:hAnsi="Arial Black" w:cs="Tunga"/>
              <w:b/>
            </w:rPr>
          </w:pPr>
        </w:p>
        <w:p w14:paraId="1B239099" w14:textId="77777777" w:rsidR="00C27AC6" w:rsidRDefault="006220E3" w:rsidP="00076417">
          <w:pPr>
            <w:pStyle w:val="Header"/>
            <w:rPr>
              <w:rFonts w:ascii="Arial Black" w:hAnsi="Arial Black" w:cs="Tunga"/>
              <w:b/>
            </w:rPr>
          </w:pPr>
          <w:r>
            <w:rPr>
              <w:rFonts w:ascii="Arial" w:hAnsi="Arial" w:cs="Arial"/>
              <w:b/>
              <w:sz w:val="16"/>
              <w:szCs w:val="16"/>
            </w:rPr>
            <w:t xml:space="preserve">                                                 </w:t>
          </w:r>
          <w:r w:rsidR="00C27AC6">
            <w:rPr>
              <w:rFonts w:ascii="Arial" w:hAnsi="Arial" w:cs="Arial"/>
              <w:b/>
              <w:sz w:val="16"/>
              <w:szCs w:val="16"/>
            </w:rPr>
            <w:t>Registered Office</w:t>
          </w:r>
        </w:p>
      </w:tc>
    </w:tr>
  </w:tbl>
  <w:p w14:paraId="42A6ACAA" w14:textId="77777777" w:rsidR="00C27AC6" w:rsidRDefault="00C27AC6">
    <w:pPr>
      <w:pStyle w:val="Header"/>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989"/>
    <w:multiLevelType w:val="hybridMultilevel"/>
    <w:tmpl w:val="738658B2"/>
    <w:lvl w:ilvl="0" w:tplc="2AC657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056B4A"/>
    <w:multiLevelType w:val="hybridMultilevel"/>
    <w:tmpl w:val="15CA3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A4C45"/>
    <w:multiLevelType w:val="hybridMultilevel"/>
    <w:tmpl w:val="AB7E81D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09B10496"/>
    <w:multiLevelType w:val="hybridMultilevel"/>
    <w:tmpl w:val="833618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E30774"/>
    <w:multiLevelType w:val="hybridMultilevel"/>
    <w:tmpl w:val="5E44D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E7100"/>
    <w:multiLevelType w:val="hybridMultilevel"/>
    <w:tmpl w:val="E3D88F08"/>
    <w:lvl w:ilvl="0" w:tplc="40090001">
      <w:numFmt w:val="bullet"/>
      <w:lvlText w:val=""/>
      <w:lvlJc w:val="left"/>
      <w:pPr>
        <w:ind w:left="360" w:hanging="360"/>
      </w:pPr>
      <w:rPr>
        <w:rFonts w:ascii="Symbol" w:eastAsia="Times New Roman" w:hAnsi="Symbol"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27482482"/>
    <w:multiLevelType w:val="hybridMultilevel"/>
    <w:tmpl w:val="03D68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B87826"/>
    <w:multiLevelType w:val="hybridMultilevel"/>
    <w:tmpl w:val="E7D68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49392D"/>
    <w:multiLevelType w:val="hybridMultilevel"/>
    <w:tmpl w:val="6292D9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C676F7"/>
    <w:multiLevelType w:val="hybridMultilevel"/>
    <w:tmpl w:val="0FE2B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38198F"/>
    <w:multiLevelType w:val="hybridMultilevel"/>
    <w:tmpl w:val="80024B80"/>
    <w:lvl w:ilvl="0" w:tplc="2874608E">
      <w:start w:val="1"/>
      <w:numFmt w:val="decimal"/>
      <w:lvlText w:val="%1."/>
      <w:lvlJc w:val="left"/>
      <w:pPr>
        <w:ind w:left="502"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3E9F2A87"/>
    <w:multiLevelType w:val="hybridMultilevel"/>
    <w:tmpl w:val="12CC6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A33884"/>
    <w:multiLevelType w:val="hybridMultilevel"/>
    <w:tmpl w:val="539A8EE8"/>
    <w:lvl w:ilvl="0" w:tplc="0ADA9068">
      <w:start w:val="100"/>
      <w:numFmt w:val="bullet"/>
      <w:lvlText w:val="-"/>
      <w:lvlJc w:val="left"/>
      <w:pPr>
        <w:ind w:left="720" w:hanging="360"/>
      </w:pPr>
      <w:rPr>
        <w:rFonts w:ascii="Verdana" w:eastAsia="Times New Roman" w:hAnsi="Verdana" w:cstheme="minorHAnsi" w:hint="default"/>
        <w:i/>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EAB4D20"/>
    <w:multiLevelType w:val="hybridMultilevel"/>
    <w:tmpl w:val="66A08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FF1897"/>
    <w:multiLevelType w:val="hybridMultilevel"/>
    <w:tmpl w:val="63A41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4446C7"/>
    <w:multiLevelType w:val="hybridMultilevel"/>
    <w:tmpl w:val="1EEA4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052924"/>
    <w:multiLevelType w:val="hybridMultilevel"/>
    <w:tmpl w:val="C86C92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A0258C5"/>
    <w:multiLevelType w:val="hybridMultilevel"/>
    <w:tmpl w:val="652A85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583E37"/>
    <w:multiLevelType w:val="hybridMultilevel"/>
    <w:tmpl w:val="C3FE7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DC00A1"/>
    <w:multiLevelType w:val="hybridMultilevel"/>
    <w:tmpl w:val="5B4CE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9671A1"/>
    <w:multiLevelType w:val="hybridMultilevel"/>
    <w:tmpl w:val="FAA41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A077A1"/>
    <w:multiLevelType w:val="hybridMultilevel"/>
    <w:tmpl w:val="6A6E5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6289987">
    <w:abstractNumId w:val="16"/>
  </w:num>
  <w:num w:numId="2" w16cid:durableId="1824001783">
    <w:abstractNumId w:val="17"/>
  </w:num>
  <w:num w:numId="3" w16cid:durableId="809175205">
    <w:abstractNumId w:val="7"/>
  </w:num>
  <w:num w:numId="4" w16cid:durableId="128791342">
    <w:abstractNumId w:val="19"/>
  </w:num>
  <w:num w:numId="5" w16cid:durableId="122232296">
    <w:abstractNumId w:val="0"/>
  </w:num>
  <w:num w:numId="6" w16cid:durableId="411591006">
    <w:abstractNumId w:val="18"/>
  </w:num>
  <w:num w:numId="7" w16cid:durableId="356319846">
    <w:abstractNumId w:val="4"/>
  </w:num>
  <w:num w:numId="8" w16cid:durableId="1376349917">
    <w:abstractNumId w:val="6"/>
  </w:num>
  <w:num w:numId="9" w16cid:durableId="2120097761">
    <w:abstractNumId w:val="13"/>
  </w:num>
  <w:num w:numId="10" w16cid:durableId="1585072198">
    <w:abstractNumId w:val="1"/>
  </w:num>
  <w:num w:numId="11" w16cid:durableId="723145098">
    <w:abstractNumId w:val="8"/>
  </w:num>
  <w:num w:numId="12" w16cid:durableId="570234489">
    <w:abstractNumId w:val="20"/>
  </w:num>
  <w:num w:numId="13" w16cid:durableId="415636978">
    <w:abstractNumId w:val="11"/>
  </w:num>
  <w:num w:numId="14" w16cid:durableId="1746801303">
    <w:abstractNumId w:val="9"/>
  </w:num>
  <w:num w:numId="15" w16cid:durableId="1105073197">
    <w:abstractNumId w:val="15"/>
  </w:num>
  <w:num w:numId="16" w16cid:durableId="510802387">
    <w:abstractNumId w:val="21"/>
  </w:num>
  <w:num w:numId="17" w16cid:durableId="617184430">
    <w:abstractNumId w:val="3"/>
  </w:num>
  <w:num w:numId="18" w16cid:durableId="2011521302">
    <w:abstractNumId w:val="14"/>
  </w:num>
  <w:num w:numId="19" w16cid:durableId="325517646">
    <w:abstractNumId w:val="5"/>
  </w:num>
  <w:num w:numId="20" w16cid:durableId="191118774">
    <w:abstractNumId w:val="5"/>
  </w:num>
  <w:num w:numId="21" w16cid:durableId="802235278">
    <w:abstractNumId w:val="10"/>
  </w:num>
  <w:num w:numId="22" w16cid:durableId="927662977">
    <w:abstractNumId w:val="2"/>
  </w:num>
  <w:num w:numId="23" w16cid:durableId="1462144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activeWritingStyle w:appName="MSWord" w:lang="en-IN" w:vendorID="64" w:dllVersion="0" w:nlCheck="1" w:checkStyle="0"/>
  <w:activeWritingStyle w:appName="MSWord" w:lang="en-IN" w:vendorID="64" w:dllVersion="6" w:nlCheck="1" w:checkStyle="1"/>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60D7"/>
    <w:rsid w:val="00001CE6"/>
    <w:rsid w:val="00002F2B"/>
    <w:rsid w:val="00004A2C"/>
    <w:rsid w:val="00005EE7"/>
    <w:rsid w:val="000148F1"/>
    <w:rsid w:val="00021C77"/>
    <w:rsid w:val="00022123"/>
    <w:rsid w:val="00022708"/>
    <w:rsid w:val="00024491"/>
    <w:rsid w:val="000247A3"/>
    <w:rsid w:val="00031DA8"/>
    <w:rsid w:val="00034628"/>
    <w:rsid w:val="000358DC"/>
    <w:rsid w:val="000423EA"/>
    <w:rsid w:val="00044609"/>
    <w:rsid w:val="00054CF8"/>
    <w:rsid w:val="00055B6F"/>
    <w:rsid w:val="00057B65"/>
    <w:rsid w:val="00057F0C"/>
    <w:rsid w:val="0006256D"/>
    <w:rsid w:val="00064608"/>
    <w:rsid w:val="0007187F"/>
    <w:rsid w:val="00071A9E"/>
    <w:rsid w:val="00076417"/>
    <w:rsid w:val="000936DD"/>
    <w:rsid w:val="000A1BA8"/>
    <w:rsid w:val="000A571B"/>
    <w:rsid w:val="000B0164"/>
    <w:rsid w:val="000C09A9"/>
    <w:rsid w:val="000C3554"/>
    <w:rsid w:val="000D0077"/>
    <w:rsid w:val="000E60DB"/>
    <w:rsid w:val="000E6FB0"/>
    <w:rsid w:val="000F21B6"/>
    <w:rsid w:val="000F30F3"/>
    <w:rsid w:val="000F523B"/>
    <w:rsid w:val="000F6A28"/>
    <w:rsid w:val="00100928"/>
    <w:rsid w:val="00112D3A"/>
    <w:rsid w:val="0012163D"/>
    <w:rsid w:val="00122254"/>
    <w:rsid w:val="00122AE7"/>
    <w:rsid w:val="00126DB1"/>
    <w:rsid w:val="001314F9"/>
    <w:rsid w:val="001421FA"/>
    <w:rsid w:val="00142251"/>
    <w:rsid w:val="001448CC"/>
    <w:rsid w:val="00146B30"/>
    <w:rsid w:val="00146DF4"/>
    <w:rsid w:val="00147A99"/>
    <w:rsid w:val="00160E5B"/>
    <w:rsid w:val="001664E3"/>
    <w:rsid w:val="00172452"/>
    <w:rsid w:val="001726E2"/>
    <w:rsid w:val="00174DEE"/>
    <w:rsid w:val="00175854"/>
    <w:rsid w:val="00177A32"/>
    <w:rsid w:val="00181AAB"/>
    <w:rsid w:val="00181EC0"/>
    <w:rsid w:val="0018608D"/>
    <w:rsid w:val="0019100B"/>
    <w:rsid w:val="0019228E"/>
    <w:rsid w:val="001959B9"/>
    <w:rsid w:val="001A1E76"/>
    <w:rsid w:val="001A27ED"/>
    <w:rsid w:val="001A5EB6"/>
    <w:rsid w:val="001B3E74"/>
    <w:rsid w:val="001B47FC"/>
    <w:rsid w:val="001B6B20"/>
    <w:rsid w:val="001C070A"/>
    <w:rsid w:val="001D5DE5"/>
    <w:rsid w:val="001E2217"/>
    <w:rsid w:val="001E5E6F"/>
    <w:rsid w:val="001E7048"/>
    <w:rsid w:val="001F656E"/>
    <w:rsid w:val="001F66E2"/>
    <w:rsid w:val="001F730C"/>
    <w:rsid w:val="002045FB"/>
    <w:rsid w:val="002063CA"/>
    <w:rsid w:val="00224AB1"/>
    <w:rsid w:val="002277A6"/>
    <w:rsid w:val="00235398"/>
    <w:rsid w:val="0025414F"/>
    <w:rsid w:val="002606EB"/>
    <w:rsid w:val="002640C7"/>
    <w:rsid w:val="00267786"/>
    <w:rsid w:val="00272A91"/>
    <w:rsid w:val="00280245"/>
    <w:rsid w:val="00280C32"/>
    <w:rsid w:val="00282017"/>
    <w:rsid w:val="00282E28"/>
    <w:rsid w:val="00293B05"/>
    <w:rsid w:val="002959BE"/>
    <w:rsid w:val="00295E87"/>
    <w:rsid w:val="002969AD"/>
    <w:rsid w:val="002A2D20"/>
    <w:rsid w:val="002A7818"/>
    <w:rsid w:val="002B2548"/>
    <w:rsid w:val="002B6B4C"/>
    <w:rsid w:val="002C37B0"/>
    <w:rsid w:val="002C6585"/>
    <w:rsid w:val="002D2EA0"/>
    <w:rsid w:val="002D5ED6"/>
    <w:rsid w:val="002D68F1"/>
    <w:rsid w:val="002D6DF3"/>
    <w:rsid w:val="002E15E1"/>
    <w:rsid w:val="002E4F4E"/>
    <w:rsid w:val="002E6E09"/>
    <w:rsid w:val="002F2EA9"/>
    <w:rsid w:val="002F795E"/>
    <w:rsid w:val="00302281"/>
    <w:rsid w:val="0030389B"/>
    <w:rsid w:val="00305DF8"/>
    <w:rsid w:val="00310027"/>
    <w:rsid w:val="0031117E"/>
    <w:rsid w:val="00317492"/>
    <w:rsid w:val="00321220"/>
    <w:rsid w:val="00323CE3"/>
    <w:rsid w:val="00325AA8"/>
    <w:rsid w:val="0032759E"/>
    <w:rsid w:val="00331FE9"/>
    <w:rsid w:val="003328D2"/>
    <w:rsid w:val="00333D4D"/>
    <w:rsid w:val="0033405E"/>
    <w:rsid w:val="003347C9"/>
    <w:rsid w:val="00336DB9"/>
    <w:rsid w:val="00341875"/>
    <w:rsid w:val="003549F7"/>
    <w:rsid w:val="00354F15"/>
    <w:rsid w:val="00356151"/>
    <w:rsid w:val="003643A7"/>
    <w:rsid w:val="003736D3"/>
    <w:rsid w:val="0037408D"/>
    <w:rsid w:val="00376B3A"/>
    <w:rsid w:val="0037763F"/>
    <w:rsid w:val="00380470"/>
    <w:rsid w:val="00381302"/>
    <w:rsid w:val="003932D2"/>
    <w:rsid w:val="003C22F1"/>
    <w:rsid w:val="003D4F32"/>
    <w:rsid w:val="003D55C5"/>
    <w:rsid w:val="003D5E1D"/>
    <w:rsid w:val="003D7EAB"/>
    <w:rsid w:val="003E4BC0"/>
    <w:rsid w:val="003F3C7F"/>
    <w:rsid w:val="004013CC"/>
    <w:rsid w:val="00412B6A"/>
    <w:rsid w:val="0042158C"/>
    <w:rsid w:val="00432606"/>
    <w:rsid w:val="00436847"/>
    <w:rsid w:val="00450132"/>
    <w:rsid w:val="004511E2"/>
    <w:rsid w:val="004571FC"/>
    <w:rsid w:val="00461CE9"/>
    <w:rsid w:val="00462EA8"/>
    <w:rsid w:val="00466BB2"/>
    <w:rsid w:val="00470CD0"/>
    <w:rsid w:val="00475B8E"/>
    <w:rsid w:val="00482170"/>
    <w:rsid w:val="00485E0F"/>
    <w:rsid w:val="00487A70"/>
    <w:rsid w:val="00496C74"/>
    <w:rsid w:val="00497092"/>
    <w:rsid w:val="004A008F"/>
    <w:rsid w:val="004B2983"/>
    <w:rsid w:val="004B3A7E"/>
    <w:rsid w:val="004B4D27"/>
    <w:rsid w:val="004B7470"/>
    <w:rsid w:val="004D4EF9"/>
    <w:rsid w:val="004E3A3C"/>
    <w:rsid w:val="004F3090"/>
    <w:rsid w:val="004F4993"/>
    <w:rsid w:val="004F60D7"/>
    <w:rsid w:val="00504E8C"/>
    <w:rsid w:val="00511B24"/>
    <w:rsid w:val="00517FC1"/>
    <w:rsid w:val="0052196D"/>
    <w:rsid w:val="00521E8D"/>
    <w:rsid w:val="00525B54"/>
    <w:rsid w:val="00527986"/>
    <w:rsid w:val="00537081"/>
    <w:rsid w:val="005409FE"/>
    <w:rsid w:val="00541E03"/>
    <w:rsid w:val="00541F61"/>
    <w:rsid w:val="00545B4A"/>
    <w:rsid w:val="0055050D"/>
    <w:rsid w:val="0055054D"/>
    <w:rsid w:val="005534D5"/>
    <w:rsid w:val="005537A0"/>
    <w:rsid w:val="0056257E"/>
    <w:rsid w:val="00570A04"/>
    <w:rsid w:val="00572668"/>
    <w:rsid w:val="00576299"/>
    <w:rsid w:val="00583870"/>
    <w:rsid w:val="00587CCC"/>
    <w:rsid w:val="005B2BC2"/>
    <w:rsid w:val="005C3EDE"/>
    <w:rsid w:val="005C5250"/>
    <w:rsid w:val="005D15BB"/>
    <w:rsid w:val="005D24CC"/>
    <w:rsid w:val="005D31CE"/>
    <w:rsid w:val="005D5EE7"/>
    <w:rsid w:val="005E1C4B"/>
    <w:rsid w:val="005E52CA"/>
    <w:rsid w:val="005F2696"/>
    <w:rsid w:val="005F4CE4"/>
    <w:rsid w:val="00600322"/>
    <w:rsid w:val="00600383"/>
    <w:rsid w:val="0060095B"/>
    <w:rsid w:val="00601135"/>
    <w:rsid w:val="006020AA"/>
    <w:rsid w:val="00605565"/>
    <w:rsid w:val="006220E3"/>
    <w:rsid w:val="00633740"/>
    <w:rsid w:val="00634F5D"/>
    <w:rsid w:val="00641A75"/>
    <w:rsid w:val="00646BF8"/>
    <w:rsid w:val="00655FB4"/>
    <w:rsid w:val="00662B69"/>
    <w:rsid w:val="006755CB"/>
    <w:rsid w:val="0068124F"/>
    <w:rsid w:val="006A16C3"/>
    <w:rsid w:val="006A2AF7"/>
    <w:rsid w:val="006A4A4C"/>
    <w:rsid w:val="006A654A"/>
    <w:rsid w:val="006A6E55"/>
    <w:rsid w:val="006B0F35"/>
    <w:rsid w:val="006C0FE0"/>
    <w:rsid w:val="006D3A12"/>
    <w:rsid w:val="006D437E"/>
    <w:rsid w:val="006E03F4"/>
    <w:rsid w:val="006E4B52"/>
    <w:rsid w:val="006E60B0"/>
    <w:rsid w:val="006E6EB3"/>
    <w:rsid w:val="006F357C"/>
    <w:rsid w:val="00705219"/>
    <w:rsid w:val="00712FC1"/>
    <w:rsid w:val="00713B25"/>
    <w:rsid w:val="007148FE"/>
    <w:rsid w:val="00717D1C"/>
    <w:rsid w:val="00723E69"/>
    <w:rsid w:val="00734CB1"/>
    <w:rsid w:val="007667DA"/>
    <w:rsid w:val="00772270"/>
    <w:rsid w:val="007815B7"/>
    <w:rsid w:val="00791744"/>
    <w:rsid w:val="00793A27"/>
    <w:rsid w:val="007950C4"/>
    <w:rsid w:val="007A129D"/>
    <w:rsid w:val="007A623D"/>
    <w:rsid w:val="007A64A1"/>
    <w:rsid w:val="007B209B"/>
    <w:rsid w:val="007D7868"/>
    <w:rsid w:val="007E50A5"/>
    <w:rsid w:val="007E522E"/>
    <w:rsid w:val="007E68F2"/>
    <w:rsid w:val="007F3033"/>
    <w:rsid w:val="007F312A"/>
    <w:rsid w:val="007F4CAD"/>
    <w:rsid w:val="007F634B"/>
    <w:rsid w:val="007F6796"/>
    <w:rsid w:val="0080494C"/>
    <w:rsid w:val="008102B1"/>
    <w:rsid w:val="008132AE"/>
    <w:rsid w:val="008412ED"/>
    <w:rsid w:val="0084130C"/>
    <w:rsid w:val="0085013F"/>
    <w:rsid w:val="0086189D"/>
    <w:rsid w:val="0086463C"/>
    <w:rsid w:val="00865E07"/>
    <w:rsid w:val="00866E06"/>
    <w:rsid w:val="00871AE4"/>
    <w:rsid w:val="0087264D"/>
    <w:rsid w:val="00877886"/>
    <w:rsid w:val="00882D5D"/>
    <w:rsid w:val="00886F12"/>
    <w:rsid w:val="008926B2"/>
    <w:rsid w:val="0089457B"/>
    <w:rsid w:val="00896F38"/>
    <w:rsid w:val="008A231E"/>
    <w:rsid w:val="008A356C"/>
    <w:rsid w:val="008A565C"/>
    <w:rsid w:val="008A7AB4"/>
    <w:rsid w:val="008B2A08"/>
    <w:rsid w:val="008C55F5"/>
    <w:rsid w:val="008D1E0E"/>
    <w:rsid w:val="008D281E"/>
    <w:rsid w:val="008D5D6C"/>
    <w:rsid w:val="008F2E24"/>
    <w:rsid w:val="008F2EB7"/>
    <w:rsid w:val="008F7240"/>
    <w:rsid w:val="009036B4"/>
    <w:rsid w:val="009056F7"/>
    <w:rsid w:val="00906D36"/>
    <w:rsid w:val="0090781C"/>
    <w:rsid w:val="009115A0"/>
    <w:rsid w:val="00916AF5"/>
    <w:rsid w:val="00924D49"/>
    <w:rsid w:val="00925E7D"/>
    <w:rsid w:val="00926342"/>
    <w:rsid w:val="009310F2"/>
    <w:rsid w:val="00944FF6"/>
    <w:rsid w:val="0094585B"/>
    <w:rsid w:val="00945EBE"/>
    <w:rsid w:val="00947B8C"/>
    <w:rsid w:val="00950FA0"/>
    <w:rsid w:val="00954FD8"/>
    <w:rsid w:val="00955D95"/>
    <w:rsid w:val="00960939"/>
    <w:rsid w:val="00964134"/>
    <w:rsid w:val="0096594D"/>
    <w:rsid w:val="00966E19"/>
    <w:rsid w:val="009670F0"/>
    <w:rsid w:val="00972FFA"/>
    <w:rsid w:val="009744C5"/>
    <w:rsid w:val="009776AC"/>
    <w:rsid w:val="00982B0C"/>
    <w:rsid w:val="00992545"/>
    <w:rsid w:val="00994F9E"/>
    <w:rsid w:val="00996B4E"/>
    <w:rsid w:val="009A2B01"/>
    <w:rsid w:val="009B0C8A"/>
    <w:rsid w:val="009B2529"/>
    <w:rsid w:val="009B26AA"/>
    <w:rsid w:val="009B49C3"/>
    <w:rsid w:val="009B7DED"/>
    <w:rsid w:val="009D0131"/>
    <w:rsid w:val="009D05BB"/>
    <w:rsid w:val="009D0ADD"/>
    <w:rsid w:val="009D201C"/>
    <w:rsid w:val="009D6C8A"/>
    <w:rsid w:val="009E504B"/>
    <w:rsid w:val="009E642C"/>
    <w:rsid w:val="009E6A92"/>
    <w:rsid w:val="009F11E6"/>
    <w:rsid w:val="009F2DEF"/>
    <w:rsid w:val="009F699C"/>
    <w:rsid w:val="00A04E69"/>
    <w:rsid w:val="00A05EC2"/>
    <w:rsid w:val="00A13DE1"/>
    <w:rsid w:val="00A16AB4"/>
    <w:rsid w:val="00A27A7A"/>
    <w:rsid w:val="00A3344A"/>
    <w:rsid w:val="00A340A0"/>
    <w:rsid w:val="00A43E20"/>
    <w:rsid w:val="00A44660"/>
    <w:rsid w:val="00A45464"/>
    <w:rsid w:val="00A46E8F"/>
    <w:rsid w:val="00A67B2B"/>
    <w:rsid w:val="00A725B8"/>
    <w:rsid w:val="00A736B5"/>
    <w:rsid w:val="00A75A77"/>
    <w:rsid w:val="00A868F8"/>
    <w:rsid w:val="00A91A17"/>
    <w:rsid w:val="00A935EC"/>
    <w:rsid w:val="00A97AC4"/>
    <w:rsid w:val="00AA3E39"/>
    <w:rsid w:val="00AB1D0F"/>
    <w:rsid w:val="00AB35DF"/>
    <w:rsid w:val="00AC0275"/>
    <w:rsid w:val="00AC061C"/>
    <w:rsid w:val="00AC0DF2"/>
    <w:rsid w:val="00AC22ED"/>
    <w:rsid w:val="00AD10E1"/>
    <w:rsid w:val="00AD24D2"/>
    <w:rsid w:val="00AD44FF"/>
    <w:rsid w:val="00AD7F44"/>
    <w:rsid w:val="00AE6C80"/>
    <w:rsid w:val="00AF1E3C"/>
    <w:rsid w:val="00AF3DFC"/>
    <w:rsid w:val="00AF7CA5"/>
    <w:rsid w:val="00B015D7"/>
    <w:rsid w:val="00B13C45"/>
    <w:rsid w:val="00B17242"/>
    <w:rsid w:val="00B17395"/>
    <w:rsid w:val="00B20200"/>
    <w:rsid w:val="00B206FC"/>
    <w:rsid w:val="00B237AB"/>
    <w:rsid w:val="00B31CA9"/>
    <w:rsid w:val="00B35538"/>
    <w:rsid w:val="00B43ACA"/>
    <w:rsid w:val="00B5336E"/>
    <w:rsid w:val="00B63805"/>
    <w:rsid w:val="00B64D2D"/>
    <w:rsid w:val="00B66885"/>
    <w:rsid w:val="00B66DE3"/>
    <w:rsid w:val="00B70193"/>
    <w:rsid w:val="00B7579F"/>
    <w:rsid w:val="00B7701B"/>
    <w:rsid w:val="00B842B6"/>
    <w:rsid w:val="00B924B2"/>
    <w:rsid w:val="00B93268"/>
    <w:rsid w:val="00B934F9"/>
    <w:rsid w:val="00BA0745"/>
    <w:rsid w:val="00BA0756"/>
    <w:rsid w:val="00BA2CFA"/>
    <w:rsid w:val="00BA513E"/>
    <w:rsid w:val="00BB2074"/>
    <w:rsid w:val="00BB2E2E"/>
    <w:rsid w:val="00BC01E8"/>
    <w:rsid w:val="00BC73FF"/>
    <w:rsid w:val="00BD2A97"/>
    <w:rsid w:val="00BD6D4F"/>
    <w:rsid w:val="00BE5351"/>
    <w:rsid w:val="00BF07EF"/>
    <w:rsid w:val="00C00925"/>
    <w:rsid w:val="00C01BA5"/>
    <w:rsid w:val="00C0645E"/>
    <w:rsid w:val="00C11A36"/>
    <w:rsid w:val="00C11D8C"/>
    <w:rsid w:val="00C12C16"/>
    <w:rsid w:val="00C1443A"/>
    <w:rsid w:val="00C15FD1"/>
    <w:rsid w:val="00C179A5"/>
    <w:rsid w:val="00C20153"/>
    <w:rsid w:val="00C27AC6"/>
    <w:rsid w:val="00C310FF"/>
    <w:rsid w:val="00C31E02"/>
    <w:rsid w:val="00C3300D"/>
    <w:rsid w:val="00C338C1"/>
    <w:rsid w:val="00C35048"/>
    <w:rsid w:val="00C4274E"/>
    <w:rsid w:val="00C5067C"/>
    <w:rsid w:val="00C56A2B"/>
    <w:rsid w:val="00C6230B"/>
    <w:rsid w:val="00C6410B"/>
    <w:rsid w:val="00C744FF"/>
    <w:rsid w:val="00C8402F"/>
    <w:rsid w:val="00C9484C"/>
    <w:rsid w:val="00C96725"/>
    <w:rsid w:val="00CA0B63"/>
    <w:rsid w:val="00CA119D"/>
    <w:rsid w:val="00CA4119"/>
    <w:rsid w:val="00CB2CE2"/>
    <w:rsid w:val="00CB4F82"/>
    <w:rsid w:val="00CB7CE7"/>
    <w:rsid w:val="00CC215B"/>
    <w:rsid w:val="00CC3B8B"/>
    <w:rsid w:val="00CD4AC4"/>
    <w:rsid w:val="00CD577B"/>
    <w:rsid w:val="00CE0C04"/>
    <w:rsid w:val="00CE426C"/>
    <w:rsid w:val="00CF0048"/>
    <w:rsid w:val="00CF75F1"/>
    <w:rsid w:val="00D038D3"/>
    <w:rsid w:val="00D14D39"/>
    <w:rsid w:val="00D15F66"/>
    <w:rsid w:val="00D3162F"/>
    <w:rsid w:val="00D324D5"/>
    <w:rsid w:val="00D32715"/>
    <w:rsid w:val="00D3274D"/>
    <w:rsid w:val="00D36215"/>
    <w:rsid w:val="00D37C7A"/>
    <w:rsid w:val="00D41A68"/>
    <w:rsid w:val="00D4705D"/>
    <w:rsid w:val="00D53E76"/>
    <w:rsid w:val="00D625CE"/>
    <w:rsid w:val="00D62C2C"/>
    <w:rsid w:val="00D653F6"/>
    <w:rsid w:val="00D65676"/>
    <w:rsid w:val="00D65E3D"/>
    <w:rsid w:val="00D72102"/>
    <w:rsid w:val="00D816F6"/>
    <w:rsid w:val="00D925F5"/>
    <w:rsid w:val="00D93E30"/>
    <w:rsid w:val="00D972E7"/>
    <w:rsid w:val="00DA0B7E"/>
    <w:rsid w:val="00DA6C02"/>
    <w:rsid w:val="00DB004D"/>
    <w:rsid w:val="00DB1E74"/>
    <w:rsid w:val="00DB26C8"/>
    <w:rsid w:val="00DB2AD1"/>
    <w:rsid w:val="00DC2F52"/>
    <w:rsid w:val="00DD2817"/>
    <w:rsid w:val="00DD77E3"/>
    <w:rsid w:val="00DE177B"/>
    <w:rsid w:val="00DF42E1"/>
    <w:rsid w:val="00DF4940"/>
    <w:rsid w:val="00E0708B"/>
    <w:rsid w:val="00E1321F"/>
    <w:rsid w:val="00E2097C"/>
    <w:rsid w:val="00E20BF6"/>
    <w:rsid w:val="00E25AAB"/>
    <w:rsid w:val="00E321EB"/>
    <w:rsid w:val="00E3436A"/>
    <w:rsid w:val="00E40E2F"/>
    <w:rsid w:val="00E4489E"/>
    <w:rsid w:val="00E46E3C"/>
    <w:rsid w:val="00E51D41"/>
    <w:rsid w:val="00E5749C"/>
    <w:rsid w:val="00E57F0F"/>
    <w:rsid w:val="00E62766"/>
    <w:rsid w:val="00E63B32"/>
    <w:rsid w:val="00E66509"/>
    <w:rsid w:val="00E76CC2"/>
    <w:rsid w:val="00E863C5"/>
    <w:rsid w:val="00E87C25"/>
    <w:rsid w:val="00E919EF"/>
    <w:rsid w:val="00E96663"/>
    <w:rsid w:val="00EA0CE1"/>
    <w:rsid w:val="00EA3CFC"/>
    <w:rsid w:val="00EA6509"/>
    <w:rsid w:val="00EB058A"/>
    <w:rsid w:val="00EB3748"/>
    <w:rsid w:val="00EB56AF"/>
    <w:rsid w:val="00ED7551"/>
    <w:rsid w:val="00EE394B"/>
    <w:rsid w:val="00EE4AB1"/>
    <w:rsid w:val="00EE6144"/>
    <w:rsid w:val="00EF6B17"/>
    <w:rsid w:val="00F001CF"/>
    <w:rsid w:val="00F035CE"/>
    <w:rsid w:val="00F0711C"/>
    <w:rsid w:val="00F1012B"/>
    <w:rsid w:val="00F12025"/>
    <w:rsid w:val="00F1280C"/>
    <w:rsid w:val="00F17281"/>
    <w:rsid w:val="00F20449"/>
    <w:rsid w:val="00F21675"/>
    <w:rsid w:val="00F3227E"/>
    <w:rsid w:val="00F36214"/>
    <w:rsid w:val="00F43519"/>
    <w:rsid w:val="00F46EAA"/>
    <w:rsid w:val="00F558C1"/>
    <w:rsid w:val="00F567EF"/>
    <w:rsid w:val="00F65BEF"/>
    <w:rsid w:val="00F75287"/>
    <w:rsid w:val="00F75D18"/>
    <w:rsid w:val="00F80424"/>
    <w:rsid w:val="00F80784"/>
    <w:rsid w:val="00F8096D"/>
    <w:rsid w:val="00F80D2D"/>
    <w:rsid w:val="00F82716"/>
    <w:rsid w:val="00F82833"/>
    <w:rsid w:val="00F966C4"/>
    <w:rsid w:val="00FA0CBA"/>
    <w:rsid w:val="00FA28CC"/>
    <w:rsid w:val="00FB66B2"/>
    <w:rsid w:val="00FC09C0"/>
    <w:rsid w:val="00FC322D"/>
    <w:rsid w:val="00FC77DE"/>
    <w:rsid w:val="00FC7A10"/>
    <w:rsid w:val="00FC7BFD"/>
    <w:rsid w:val="00FD1A1F"/>
    <w:rsid w:val="00FE38A6"/>
    <w:rsid w:val="00FE3B86"/>
    <w:rsid w:val="00FE4096"/>
    <w:rsid w:val="00FE5361"/>
    <w:rsid w:val="00FF6DE5"/>
  </w:rsids>
  <m:mathPr>
    <m:mathFont m:val="Cambria Math"/>
    <m:brkBin m:val="before"/>
    <m:brkBinSub m:val="--"/>
    <m:smallFrac/>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E8C824"/>
  <w15:docId w15:val="{F1060E52-B905-4501-B715-A9690834F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5D7"/>
    <w:rPr>
      <w:sz w:val="24"/>
      <w:szCs w:val="24"/>
    </w:rPr>
  </w:style>
  <w:style w:type="paragraph" w:styleId="Heading1">
    <w:name w:val="heading 1"/>
    <w:basedOn w:val="Normal"/>
    <w:next w:val="Normal"/>
    <w:qFormat/>
    <w:rsid w:val="00325AA8"/>
    <w:pPr>
      <w:keepNext/>
      <w:jc w:val="center"/>
      <w:outlineLvl w:val="0"/>
    </w:pPr>
    <w:rPr>
      <w:rFonts w:ascii="Tahoma" w:hAnsi="Tahoma" w:cs="Tahoma"/>
      <w:sz w:val="22"/>
      <w:szCs w:val="16"/>
      <w:u w:val="single"/>
    </w:rPr>
  </w:style>
  <w:style w:type="paragraph" w:styleId="Heading2">
    <w:name w:val="heading 2"/>
    <w:basedOn w:val="Normal"/>
    <w:next w:val="Normal"/>
    <w:qFormat/>
    <w:rsid w:val="00325AA8"/>
    <w:pPr>
      <w:keepNext/>
      <w:jc w:val="center"/>
      <w:outlineLvl w:val="1"/>
    </w:pPr>
    <w:rPr>
      <w:rFonts w:ascii="Verdana" w:hAnsi="Verdana" w:cs="Tahoma"/>
      <w:b/>
      <w:bCs/>
      <w:sz w:val="22"/>
      <w:szCs w:val="16"/>
      <w:u w:val="single"/>
    </w:rPr>
  </w:style>
  <w:style w:type="paragraph" w:styleId="Heading3">
    <w:name w:val="heading 3"/>
    <w:basedOn w:val="Normal"/>
    <w:next w:val="Normal"/>
    <w:qFormat/>
    <w:rsid w:val="00325AA8"/>
    <w:pPr>
      <w:keepNext/>
      <w:outlineLvl w:val="2"/>
    </w:pPr>
    <w:rPr>
      <w:rFonts w:ascii="Verdana" w:hAnsi="Verdana"/>
      <w:b/>
      <w:bCs/>
      <w:sz w:val="22"/>
    </w:rPr>
  </w:style>
  <w:style w:type="paragraph" w:styleId="Heading4">
    <w:name w:val="heading 4"/>
    <w:basedOn w:val="Normal"/>
    <w:next w:val="Normal"/>
    <w:qFormat/>
    <w:rsid w:val="00325AA8"/>
    <w:pPr>
      <w:keepNext/>
      <w:jc w:val="right"/>
      <w:outlineLvl w:val="3"/>
    </w:pPr>
    <w:rPr>
      <w:rFonts w:ascii="Verdana" w:hAnsi="Verdan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325AA8"/>
    <w:pPr>
      <w:tabs>
        <w:tab w:val="center" w:pos="4320"/>
        <w:tab w:val="right" w:pos="8640"/>
      </w:tabs>
    </w:pPr>
  </w:style>
  <w:style w:type="paragraph" w:styleId="Footer">
    <w:name w:val="footer"/>
    <w:basedOn w:val="Normal"/>
    <w:semiHidden/>
    <w:rsid w:val="00325AA8"/>
    <w:pPr>
      <w:tabs>
        <w:tab w:val="center" w:pos="4320"/>
        <w:tab w:val="right" w:pos="8640"/>
      </w:tabs>
    </w:pPr>
  </w:style>
  <w:style w:type="character" w:styleId="Hyperlink">
    <w:name w:val="Hyperlink"/>
    <w:semiHidden/>
    <w:rsid w:val="00325AA8"/>
    <w:rPr>
      <w:color w:val="0000FF"/>
      <w:u w:val="single"/>
    </w:rPr>
  </w:style>
  <w:style w:type="paragraph" w:styleId="BodyText">
    <w:name w:val="Body Text"/>
    <w:basedOn w:val="Normal"/>
    <w:semiHidden/>
    <w:rsid w:val="00325AA8"/>
    <w:rPr>
      <w:rFonts w:ascii="Verdana" w:hAnsi="Verdana" w:cs="Tahoma"/>
      <w:sz w:val="22"/>
    </w:rPr>
  </w:style>
  <w:style w:type="paragraph" w:styleId="BodyText2">
    <w:name w:val="Body Text 2"/>
    <w:basedOn w:val="Normal"/>
    <w:semiHidden/>
    <w:rsid w:val="00325AA8"/>
    <w:rPr>
      <w:rFonts w:ascii="sans-serif" w:hAnsi="sans-serif"/>
      <w:sz w:val="20"/>
      <w:szCs w:val="20"/>
    </w:rPr>
  </w:style>
  <w:style w:type="paragraph" w:styleId="BodyText3">
    <w:name w:val="Body Text 3"/>
    <w:basedOn w:val="Normal"/>
    <w:semiHidden/>
    <w:rsid w:val="00325AA8"/>
    <w:pPr>
      <w:jc w:val="both"/>
    </w:pPr>
    <w:rPr>
      <w:rFonts w:ascii="Tahoma" w:hAnsi="Tahoma" w:cs="Tahoma"/>
      <w:sz w:val="20"/>
      <w:szCs w:val="22"/>
    </w:rPr>
  </w:style>
  <w:style w:type="table" w:styleId="TableGrid">
    <w:name w:val="Table Grid"/>
    <w:basedOn w:val="TableNormal"/>
    <w:uiPriority w:val="59"/>
    <w:rsid w:val="009056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Report Para,WinDForce-Letter,List Paragraph1,Medium Grid 1 - Accent 21,Colorful List - Accent 11,heading 9,Heading 91,Annexure,List Paragraph2,Equipment,Figure_name,List Paragraph Char Char,List Paragraph11,List_TIS,Normal Sentence"/>
    <w:basedOn w:val="Normal"/>
    <w:link w:val="ListParagraphChar"/>
    <w:uiPriority w:val="34"/>
    <w:qFormat/>
    <w:rsid w:val="00D93E30"/>
    <w:pPr>
      <w:ind w:left="720"/>
    </w:pPr>
  </w:style>
  <w:style w:type="paragraph" w:styleId="BalloonText">
    <w:name w:val="Balloon Text"/>
    <w:basedOn w:val="Normal"/>
    <w:link w:val="BalloonTextChar"/>
    <w:uiPriority w:val="99"/>
    <w:semiHidden/>
    <w:unhideWhenUsed/>
    <w:rsid w:val="00570A04"/>
    <w:pPr>
      <w:spacing w:after="200" w:line="276" w:lineRule="auto"/>
    </w:pPr>
    <w:rPr>
      <w:rFonts w:ascii="Tahoma" w:eastAsiaTheme="minorHAnsi" w:hAnsi="Tahoma" w:cs="Tahoma"/>
      <w:sz w:val="16"/>
      <w:szCs w:val="16"/>
    </w:rPr>
  </w:style>
  <w:style w:type="character" w:customStyle="1" w:styleId="BalloonTextChar">
    <w:name w:val="Balloon Text Char"/>
    <w:link w:val="BalloonText"/>
    <w:uiPriority w:val="99"/>
    <w:semiHidden/>
    <w:rsid w:val="00570A04"/>
    <w:rPr>
      <w:rFonts w:ascii="Tahoma" w:hAnsi="Tahoma" w:cs="Tahoma"/>
      <w:sz w:val="16"/>
      <w:szCs w:val="16"/>
      <w:lang w:bidi="ar-SA"/>
    </w:rPr>
  </w:style>
  <w:style w:type="paragraph" w:styleId="NoSpacing">
    <w:name w:val="No Spacing"/>
    <w:uiPriority w:val="1"/>
    <w:qFormat/>
    <w:rsid w:val="00432606"/>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7667DA"/>
    <w:rPr>
      <w:color w:val="605E5C"/>
      <w:shd w:val="clear" w:color="auto" w:fill="E1DFDD"/>
    </w:rPr>
  </w:style>
  <w:style w:type="character" w:styleId="UnresolvedMention">
    <w:name w:val="Unresolved Mention"/>
    <w:basedOn w:val="DefaultParagraphFont"/>
    <w:uiPriority w:val="99"/>
    <w:semiHidden/>
    <w:unhideWhenUsed/>
    <w:rsid w:val="00C5067C"/>
    <w:rPr>
      <w:color w:val="605E5C"/>
      <w:shd w:val="clear" w:color="auto" w:fill="E1DFDD"/>
    </w:rPr>
  </w:style>
  <w:style w:type="character" w:customStyle="1" w:styleId="ListParagraphChar">
    <w:name w:val="List Paragraph Char"/>
    <w:aliases w:val="Report Para Char,WinDForce-Letter Char,List Paragraph1 Char,Medium Grid 1 - Accent 21 Char,Colorful List - Accent 11 Char,heading 9 Char,Heading 91 Char,Annexure Char,List Paragraph2 Char,Equipment Char,Figure_name Char,List_TIS Char"/>
    <w:link w:val="ListParagraph"/>
    <w:uiPriority w:val="34"/>
    <w:qFormat/>
    <w:locked/>
    <w:rsid w:val="002063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5844">
      <w:bodyDiv w:val="1"/>
      <w:marLeft w:val="0"/>
      <w:marRight w:val="0"/>
      <w:marTop w:val="0"/>
      <w:marBottom w:val="0"/>
      <w:divBdr>
        <w:top w:val="none" w:sz="0" w:space="0" w:color="auto"/>
        <w:left w:val="none" w:sz="0" w:space="0" w:color="auto"/>
        <w:bottom w:val="none" w:sz="0" w:space="0" w:color="auto"/>
        <w:right w:val="none" w:sz="0" w:space="0" w:color="auto"/>
      </w:divBdr>
    </w:div>
    <w:div w:id="92164364">
      <w:bodyDiv w:val="1"/>
      <w:marLeft w:val="0"/>
      <w:marRight w:val="0"/>
      <w:marTop w:val="0"/>
      <w:marBottom w:val="0"/>
      <w:divBdr>
        <w:top w:val="none" w:sz="0" w:space="0" w:color="auto"/>
        <w:left w:val="none" w:sz="0" w:space="0" w:color="auto"/>
        <w:bottom w:val="none" w:sz="0" w:space="0" w:color="auto"/>
        <w:right w:val="none" w:sz="0" w:space="0" w:color="auto"/>
      </w:divBdr>
    </w:div>
    <w:div w:id="130562299">
      <w:bodyDiv w:val="1"/>
      <w:marLeft w:val="0"/>
      <w:marRight w:val="0"/>
      <w:marTop w:val="0"/>
      <w:marBottom w:val="0"/>
      <w:divBdr>
        <w:top w:val="none" w:sz="0" w:space="0" w:color="auto"/>
        <w:left w:val="none" w:sz="0" w:space="0" w:color="auto"/>
        <w:bottom w:val="none" w:sz="0" w:space="0" w:color="auto"/>
        <w:right w:val="none" w:sz="0" w:space="0" w:color="auto"/>
      </w:divBdr>
    </w:div>
    <w:div w:id="143861728">
      <w:bodyDiv w:val="1"/>
      <w:marLeft w:val="0"/>
      <w:marRight w:val="0"/>
      <w:marTop w:val="0"/>
      <w:marBottom w:val="0"/>
      <w:divBdr>
        <w:top w:val="none" w:sz="0" w:space="0" w:color="auto"/>
        <w:left w:val="none" w:sz="0" w:space="0" w:color="auto"/>
        <w:bottom w:val="none" w:sz="0" w:space="0" w:color="auto"/>
        <w:right w:val="none" w:sz="0" w:space="0" w:color="auto"/>
      </w:divBdr>
    </w:div>
    <w:div w:id="143934116">
      <w:bodyDiv w:val="1"/>
      <w:marLeft w:val="0"/>
      <w:marRight w:val="0"/>
      <w:marTop w:val="0"/>
      <w:marBottom w:val="0"/>
      <w:divBdr>
        <w:top w:val="none" w:sz="0" w:space="0" w:color="auto"/>
        <w:left w:val="none" w:sz="0" w:space="0" w:color="auto"/>
        <w:bottom w:val="none" w:sz="0" w:space="0" w:color="auto"/>
        <w:right w:val="none" w:sz="0" w:space="0" w:color="auto"/>
      </w:divBdr>
    </w:div>
    <w:div w:id="191840695">
      <w:bodyDiv w:val="1"/>
      <w:marLeft w:val="0"/>
      <w:marRight w:val="0"/>
      <w:marTop w:val="0"/>
      <w:marBottom w:val="0"/>
      <w:divBdr>
        <w:top w:val="none" w:sz="0" w:space="0" w:color="auto"/>
        <w:left w:val="none" w:sz="0" w:space="0" w:color="auto"/>
        <w:bottom w:val="none" w:sz="0" w:space="0" w:color="auto"/>
        <w:right w:val="none" w:sz="0" w:space="0" w:color="auto"/>
      </w:divBdr>
    </w:div>
    <w:div w:id="224725194">
      <w:bodyDiv w:val="1"/>
      <w:marLeft w:val="0"/>
      <w:marRight w:val="0"/>
      <w:marTop w:val="0"/>
      <w:marBottom w:val="0"/>
      <w:divBdr>
        <w:top w:val="none" w:sz="0" w:space="0" w:color="auto"/>
        <w:left w:val="none" w:sz="0" w:space="0" w:color="auto"/>
        <w:bottom w:val="none" w:sz="0" w:space="0" w:color="auto"/>
        <w:right w:val="none" w:sz="0" w:space="0" w:color="auto"/>
      </w:divBdr>
    </w:div>
    <w:div w:id="247495811">
      <w:bodyDiv w:val="1"/>
      <w:marLeft w:val="0"/>
      <w:marRight w:val="0"/>
      <w:marTop w:val="0"/>
      <w:marBottom w:val="0"/>
      <w:divBdr>
        <w:top w:val="none" w:sz="0" w:space="0" w:color="auto"/>
        <w:left w:val="none" w:sz="0" w:space="0" w:color="auto"/>
        <w:bottom w:val="none" w:sz="0" w:space="0" w:color="auto"/>
        <w:right w:val="none" w:sz="0" w:space="0" w:color="auto"/>
      </w:divBdr>
    </w:div>
    <w:div w:id="415833064">
      <w:bodyDiv w:val="1"/>
      <w:marLeft w:val="0"/>
      <w:marRight w:val="0"/>
      <w:marTop w:val="0"/>
      <w:marBottom w:val="0"/>
      <w:divBdr>
        <w:top w:val="none" w:sz="0" w:space="0" w:color="auto"/>
        <w:left w:val="none" w:sz="0" w:space="0" w:color="auto"/>
        <w:bottom w:val="none" w:sz="0" w:space="0" w:color="auto"/>
        <w:right w:val="none" w:sz="0" w:space="0" w:color="auto"/>
      </w:divBdr>
    </w:div>
    <w:div w:id="425853511">
      <w:bodyDiv w:val="1"/>
      <w:marLeft w:val="0"/>
      <w:marRight w:val="0"/>
      <w:marTop w:val="0"/>
      <w:marBottom w:val="0"/>
      <w:divBdr>
        <w:top w:val="none" w:sz="0" w:space="0" w:color="auto"/>
        <w:left w:val="none" w:sz="0" w:space="0" w:color="auto"/>
        <w:bottom w:val="none" w:sz="0" w:space="0" w:color="auto"/>
        <w:right w:val="none" w:sz="0" w:space="0" w:color="auto"/>
      </w:divBdr>
    </w:div>
    <w:div w:id="427968393">
      <w:bodyDiv w:val="1"/>
      <w:marLeft w:val="0"/>
      <w:marRight w:val="0"/>
      <w:marTop w:val="0"/>
      <w:marBottom w:val="0"/>
      <w:divBdr>
        <w:top w:val="none" w:sz="0" w:space="0" w:color="auto"/>
        <w:left w:val="none" w:sz="0" w:space="0" w:color="auto"/>
        <w:bottom w:val="none" w:sz="0" w:space="0" w:color="auto"/>
        <w:right w:val="none" w:sz="0" w:space="0" w:color="auto"/>
      </w:divBdr>
    </w:div>
    <w:div w:id="465850771">
      <w:bodyDiv w:val="1"/>
      <w:marLeft w:val="0"/>
      <w:marRight w:val="0"/>
      <w:marTop w:val="0"/>
      <w:marBottom w:val="0"/>
      <w:divBdr>
        <w:top w:val="none" w:sz="0" w:space="0" w:color="auto"/>
        <w:left w:val="none" w:sz="0" w:space="0" w:color="auto"/>
        <w:bottom w:val="none" w:sz="0" w:space="0" w:color="auto"/>
        <w:right w:val="none" w:sz="0" w:space="0" w:color="auto"/>
      </w:divBdr>
      <w:divsChild>
        <w:div w:id="1555317349">
          <w:marLeft w:val="0"/>
          <w:marRight w:val="0"/>
          <w:marTop w:val="0"/>
          <w:marBottom w:val="0"/>
          <w:divBdr>
            <w:top w:val="none" w:sz="0" w:space="0" w:color="auto"/>
            <w:left w:val="none" w:sz="0" w:space="0" w:color="auto"/>
            <w:bottom w:val="none" w:sz="0" w:space="0" w:color="auto"/>
            <w:right w:val="none" w:sz="0" w:space="0" w:color="auto"/>
          </w:divBdr>
        </w:div>
        <w:div w:id="1247571847">
          <w:marLeft w:val="0"/>
          <w:marRight w:val="0"/>
          <w:marTop w:val="0"/>
          <w:marBottom w:val="0"/>
          <w:divBdr>
            <w:top w:val="none" w:sz="0" w:space="0" w:color="auto"/>
            <w:left w:val="none" w:sz="0" w:space="0" w:color="auto"/>
            <w:bottom w:val="none" w:sz="0" w:space="0" w:color="auto"/>
            <w:right w:val="none" w:sz="0" w:space="0" w:color="auto"/>
          </w:divBdr>
        </w:div>
        <w:div w:id="880628477">
          <w:marLeft w:val="0"/>
          <w:marRight w:val="0"/>
          <w:marTop w:val="0"/>
          <w:marBottom w:val="0"/>
          <w:divBdr>
            <w:top w:val="none" w:sz="0" w:space="0" w:color="auto"/>
            <w:left w:val="none" w:sz="0" w:space="0" w:color="auto"/>
            <w:bottom w:val="none" w:sz="0" w:space="0" w:color="auto"/>
            <w:right w:val="none" w:sz="0" w:space="0" w:color="auto"/>
          </w:divBdr>
        </w:div>
        <w:div w:id="1425108788">
          <w:marLeft w:val="0"/>
          <w:marRight w:val="0"/>
          <w:marTop w:val="0"/>
          <w:marBottom w:val="0"/>
          <w:divBdr>
            <w:top w:val="none" w:sz="0" w:space="0" w:color="auto"/>
            <w:left w:val="none" w:sz="0" w:space="0" w:color="auto"/>
            <w:bottom w:val="none" w:sz="0" w:space="0" w:color="auto"/>
            <w:right w:val="none" w:sz="0" w:space="0" w:color="auto"/>
          </w:divBdr>
        </w:div>
        <w:div w:id="931091276">
          <w:marLeft w:val="0"/>
          <w:marRight w:val="0"/>
          <w:marTop w:val="0"/>
          <w:marBottom w:val="0"/>
          <w:divBdr>
            <w:top w:val="none" w:sz="0" w:space="0" w:color="auto"/>
            <w:left w:val="none" w:sz="0" w:space="0" w:color="auto"/>
            <w:bottom w:val="none" w:sz="0" w:space="0" w:color="auto"/>
            <w:right w:val="none" w:sz="0" w:space="0" w:color="auto"/>
          </w:divBdr>
        </w:div>
        <w:div w:id="449514191">
          <w:marLeft w:val="0"/>
          <w:marRight w:val="0"/>
          <w:marTop w:val="0"/>
          <w:marBottom w:val="0"/>
          <w:divBdr>
            <w:top w:val="none" w:sz="0" w:space="0" w:color="auto"/>
            <w:left w:val="none" w:sz="0" w:space="0" w:color="auto"/>
            <w:bottom w:val="none" w:sz="0" w:space="0" w:color="auto"/>
            <w:right w:val="none" w:sz="0" w:space="0" w:color="auto"/>
          </w:divBdr>
        </w:div>
        <w:div w:id="562250765">
          <w:marLeft w:val="0"/>
          <w:marRight w:val="0"/>
          <w:marTop w:val="0"/>
          <w:marBottom w:val="0"/>
          <w:divBdr>
            <w:top w:val="none" w:sz="0" w:space="0" w:color="auto"/>
            <w:left w:val="none" w:sz="0" w:space="0" w:color="auto"/>
            <w:bottom w:val="none" w:sz="0" w:space="0" w:color="auto"/>
            <w:right w:val="none" w:sz="0" w:space="0" w:color="auto"/>
          </w:divBdr>
        </w:div>
        <w:div w:id="1158961365">
          <w:marLeft w:val="0"/>
          <w:marRight w:val="0"/>
          <w:marTop w:val="0"/>
          <w:marBottom w:val="0"/>
          <w:divBdr>
            <w:top w:val="none" w:sz="0" w:space="0" w:color="auto"/>
            <w:left w:val="none" w:sz="0" w:space="0" w:color="auto"/>
            <w:bottom w:val="none" w:sz="0" w:space="0" w:color="auto"/>
            <w:right w:val="none" w:sz="0" w:space="0" w:color="auto"/>
          </w:divBdr>
        </w:div>
        <w:div w:id="294143114">
          <w:marLeft w:val="0"/>
          <w:marRight w:val="0"/>
          <w:marTop w:val="0"/>
          <w:marBottom w:val="0"/>
          <w:divBdr>
            <w:top w:val="none" w:sz="0" w:space="0" w:color="auto"/>
            <w:left w:val="none" w:sz="0" w:space="0" w:color="auto"/>
            <w:bottom w:val="none" w:sz="0" w:space="0" w:color="auto"/>
            <w:right w:val="none" w:sz="0" w:space="0" w:color="auto"/>
          </w:divBdr>
        </w:div>
        <w:div w:id="50806664">
          <w:marLeft w:val="0"/>
          <w:marRight w:val="0"/>
          <w:marTop w:val="0"/>
          <w:marBottom w:val="0"/>
          <w:divBdr>
            <w:top w:val="none" w:sz="0" w:space="0" w:color="auto"/>
            <w:left w:val="none" w:sz="0" w:space="0" w:color="auto"/>
            <w:bottom w:val="none" w:sz="0" w:space="0" w:color="auto"/>
            <w:right w:val="none" w:sz="0" w:space="0" w:color="auto"/>
          </w:divBdr>
        </w:div>
        <w:div w:id="1670131959">
          <w:marLeft w:val="0"/>
          <w:marRight w:val="0"/>
          <w:marTop w:val="0"/>
          <w:marBottom w:val="0"/>
          <w:divBdr>
            <w:top w:val="none" w:sz="0" w:space="0" w:color="auto"/>
            <w:left w:val="none" w:sz="0" w:space="0" w:color="auto"/>
            <w:bottom w:val="none" w:sz="0" w:space="0" w:color="auto"/>
            <w:right w:val="none" w:sz="0" w:space="0" w:color="auto"/>
          </w:divBdr>
        </w:div>
      </w:divsChild>
    </w:div>
    <w:div w:id="561798222">
      <w:bodyDiv w:val="1"/>
      <w:marLeft w:val="0"/>
      <w:marRight w:val="0"/>
      <w:marTop w:val="0"/>
      <w:marBottom w:val="0"/>
      <w:divBdr>
        <w:top w:val="none" w:sz="0" w:space="0" w:color="auto"/>
        <w:left w:val="none" w:sz="0" w:space="0" w:color="auto"/>
        <w:bottom w:val="none" w:sz="0" w:space="0" w:color="auto"/>
        <w:right w:val="none" w:sz="0" w:space="0" w:color="auto"/>
      </w:divBdr>
    </w:div>
    <w:div w:id="571812475">
      <w:bodyDiv w:val="1"/>
      <w:marLeft w:val="0"/>
      <w:marRight w:val="0"/>
      <w:marTop w:val="0"/>
      <w:marBottom w:val="0"/>
      <w:divBdr>
        <w:top w:val="none" w:sz="0" w:space="0" w:color="auto"/>
        <w:left w:val="none" w:sz="0" w:space="0" w:color="auto"/>
        <w:bottom w:val="none" w:sz="0" w:space="0" w:color="auto"/>
        <w:right w:val="none" w:sz="0" w:space="0" w:color="auto"/>
      </w:divBdr>
    </w:div>
    <w:div w:id="646132213">
      <w:bodyDiv w:val="1"/>
      <w:marLeft w:val="0"/>
      <w:marRight w:val="0"/>
      <w:marTop w:val="0"/>
      <w:marBottom w:val="0"/>
      <w:divBdr>
        <w:top w:val="none" w:sz="0" w:space="0" w:color="auto"/>
        <w:left w:val="none" w:sz="0" w:space="0" w:color="auto"/>
        <w:bottom w:val="none" w:sz="0" w:space="0" w:color="auto"/>
        <w:right w:val="none" w:sz="0" w:space="0" w:color="auto"/>
      </w:divBdr>
    </w:div>
    <w:div w:id="646787440">
      <w:bodyDiv w:val="1"/>
      <w:marLeft w:val="0"/>
      <w:marRight w:val="0"/>
      <w:marTop w:val="0"/>
      <w:marBottom w:val="0"/>
      <w:divBdr>
        <w:top w:val="none" w:sz="0" w:space="0" w:color="auto"/>
        <w:left w:val="none" w:sz="0" w:space="0" w:color="auto"/>
        <w:bottom w:val="none" w:sz="0" w:space="0" w:color="auto"/>
        <w:right w:val="none" w:sz="0" w:space="0" w:color="auto"/>
      </w:divBdr>
    </w:div>
    <w:div w:id="647318874">
      <w:bodyDiv w:val="1"/>
      <w:marLeft w:val="0"/>
      <w:marRight w:val="0"/>
      <w:marTop w:val="0"/>
      <w:marBottom w:val="0"/>
      <w:divBdr>
        <w:top w:val="none" w:sz="0" w:space="0" w:color="auto"/>
        <w:left w:val="none" w:sz="0" w:space="0" w:color="auto"/>
        <w:bottom w:val="none" w:sz="0" w:space="0" w:color="auto"/>
        <w:right w:val="none" w:sz="0" w:space="0" w:color="auto"/>
      </w:divBdr>
    </w:div>
    <w:div w:id="723985301">
      <w:bodyDiv w:val="1"/>
      <w:marLeft w:val="0"/>
      <w:marRight w:val="0"/>
      <w:marTop w:val="0"/>
      <w:marBottom w:val="0"/>
      <w:divBdr>
        <w:top w:val="none" w:sz="0" w:space="0" w:color="auto"/>
        <w:left w:val="none" w:sz="0" w:space="0" w:color="auto"/>
        <w:bottom w:val="none" w:sz="0" w:space="0" w:color="auto"/>
        <w:right w:val="none" w:sz="0" w:space="0" w:color="auto"/>
      </w:divBdr>
    </w:div>
    <w:div w:id="777942519">
      <w:bodyDiv w:val="1"/>
      <w:marLeft w:val="0"/>
      <w:marRight w:val="0"/>
      <w:marTop w:val="0"/>
      <w:marBottom w:val="0"/>
      <w:divBdr>
        <w:top w:val="none" w:sz="0" w:space="0" w:color="auto"/>
        <w:left w:val="none" w:sz="0" w:space="0" w:color="auto"/>
        <w:bottom w:val="none" w:sz="0" w:space="0" w:color="auto"/>
        <w:right w:val="none" w:sz="0" w:space="0" w:color="auto"/>
      </w:divBdr>
    </w:div>
    <w:div w:id="793718076">
      <w:bodyDiv w:val="1"/>
      <w:marLeft w:val="0"/>
      <w:marRight w:val="0"/>
      <w:marTop w:val="0"/>
      <w:marBottom w:val="0"/>
      <w:divBdr>
        <w:top w:val="none" w:sz="0" w:space="0" w:color="auto"/>
        <w:left w:val="none" w:sz="0" w:space="0" w:color="auto"/>
        <w:bottom w:val="none" w:sz="0" w:space="0" w:color="auto"/>
        <w:right w:val="none" w:sz="0" w:space="0" w:color="auto"/>
      </w:divBdr>
    </w:div>
    <w:div w:id="822505763">
      <w:bodyDiv w:val="1"/>
      <w:marLeft w:val="0"/>
      <w:marRight w:val="0"/>
      <w:marTop w:val="0"/>
      <w:marBottom w:val="0"/>
      <w:divBdr>
        <w:top w:val="none" w:sz="0" w:space="0" w:color="auto"/>
        <w:left w:val="none" w:sz="0" w:space="0" w:color="auto"/>
        <w:bottom w:val="none" w:sz="0" w:space="0" w:color="auto"/>
        <w:right w:val="none" w:sz="0" w:space="0" w:color="auto"/>
      </w:divBdr>
    </w:div>
    <w:div w:id="865404438">
      <w:bodyDiv w:val="1"/>
      <w:marLeft w:val="0"/>
      <w:marRight w:val="0"/>
      <w:marTop w:val="0"/>
      <w:marBottom w:val="0"/>
      <w:divBdr>
        <w:top w:val="none" w:sz="0" w:space="0" w:color="auto"/>
        <w:left w:val="none" w:sz="0" w:space="0" w:color="auto"/>
        <w:bottom w:val="none" w:sz="0" w:space="0" w:color="auto"/>
        <w:right w:val="none" w:sz="0" w:space="0" w:color="auto"/>
      </w:divBdr>
    </w:div>
    <w:div w:id="886642465">
      <w:bodyDiv w:val="1"/>
      <w:marLeft w:val="0"/>
      <w:marRight w:val="0"/>
      <w:marTop w:val="0"/>
      <w:marBottom w:val="0"/>
      <w:divBdr>
        <w:top w:val="none" w:sz="0" w:space="0" w:color="auto"/>
        <w:left w:val="none" w:sz="0" w:space="0" w:color="auto"/>
        <w:bottom w:val="none" w:sz="0" w:space="0" w:color="auto"/>
        <w:right w:val="none" w:sz="0" w:space="0" w:color="auto"/>
      </w:divBdr>
    </w:div>
    <w:div w:id="970355847">
      <w:bodyDiv w:val="1"/>
      <w:marLeft w:val="0"/>
      <w:marRight w:val="0"/>
      <w:marTop w:val="0"/>
      <w:marBottom w:val="0"/>
      <w:divBdr>
        <w:top w:val="none" w:sz="0" w:space="0" w:color="auto"/>
        <w:left w:val="none" w:sz="0" w:space="0" w:color="auto"/>
        <w:bottom w:val="none" w:sz="0" w:space="0" w:color="auto"/>
        <w:right w:val="none" w:sz="0" w:space="0" w:color="auto"/>
      </w:divBdr>
    </w:div>
    <w:div w:id="1060514229">
      <w:bodyDiv w:val="1"/>
      <w:marLeft w:val="0"/>
      <w:marRight w:val="0"/>
      <w:marTop w:val="0"/>
      <w:marBottom w:val="0"/>
      <w:divBdr>
        <w:top w:val="none" w:sz="0" w:space="0" w:color="auto"/>
        <w:left w:val="none" w:sz="0" w:space="0" w:color="auto"/>
        <w:bottom w:val="none" w:sz="0" w:space="0" w:color="auto"/>
        <w:right w:val="none" w:sz="0" w:space="0" w:color="auto"/>
      </w:divBdr>
    </w:div>
    <w:div w:id="1088576716">
      <w:bodyDiv w:val="1"/>
      <w:marLeft w:val="0"/>
      <w:marRight w:val="0"/>
      <w:marTop w:val="0"/>
      <w:marBottom w:val="0"/>
      <w:divBdr>
        <w:top w:val="none" w:sz="0" w:space="0" w:color="auto"/>
        <w:left w:val="none" w:sz="0" w:space="0" w:color="auto"/>
        <w:bottom w:val="none" w:sz="0" w:space="0" w:color="auto"/>
        <w:right w:val="none" w:sz="0" w:space="0" w:color="auto"/>
      </w:divBdr>
    </w:div>
    <w:div w:id="1125393195">
      <w:bodyDiv w:val="1"/>
      <w:marLeft w:val="0"/>
      <w:marRight w:val="0"/>
      <w:marTop w:val="0"/>
      <w:marBottom w:val="0"/>
      <w:divBdr>
        <w:top w:val="none" w:sz="0" w:space="0" w:color="auto"/>
        <w:left w:val="none" w:sz="0" w:space="0" w:color="auto"/>
        <w:bottom w:val="none" w:sz="0" w:space="0" w:color="auto"/>
        <w:right w:val="none" w:sz="0" w:space="0" w:color="auto"/>
      </w:divBdr>
    </w:div>
    <w:div w:id="1168592874">
      <w:bodyDiv w:val="1"/>
      <w:marLeft w:val="0"/>
      <w:marRight w:val="0"/>
      <w:marTop w:val="0"/>
      <w:marBottom w:val="0"/>
      <w:divBdr>
        <w:top w:val="none" w:sz="0" w:space="0" w:color="auto"/>
        <w:left w:val="none" w:sz="0" w:space="0" w:color="auto"/>
        <w:bottom w:val="none" w:sz="0" w:space="0" w:color="auto"/>
        <w:right w:val="none" w:sz="0" w:space="0" w:color="auto"/>
      </w:divBdr>
    </w:div>
    <w:div w:id="1210923038">
      <w:bodyDiv w:val="1"/>
      <w:marLeft w:val="0"/>
      <w:marRight w:val="0"/>
      <w:marTop w:val="0"/>
      <w:marBottom w:val="0"/>
      <w:divBdr>
        <w:top w:val="none" w:sz="0" w:space="0" w:color="auto"/>
        <w:left w:val="none" w:sz="0" w:space="0" w:color="auto"/>
        <w:bottom w:val="none" w:sz="0" w:space="0" w:color="auto"/>
        <w:right w:val="none" w:sz="0" w:space="0" w:color="auto"/>
      </w:divBdr>
    </w:div>
    <w:div w:id="1308707000">
      <w:bodyDiv w:val="1"/>
      <w:marLeft w:val="0"/>
      <w:marRight w:val="0"/>
      <w:marTop w:val="0"/>
      <w:marBottom w:val="0"/>
      <w:divBdr>
        <w:top w:val="none" w:sz="0" w:space="0" w:color="auto"/>
        <w:left w:val="none" w:sz="0" w:space="0" w:color="auto"/>
        <w:bottom w:val="none" w:sz="0" w:space="0" w:color="auto"/>
        <w:right w:val="none" w:sz="0" w:space="0" w:color="auto"/>
      </w:divBdr>
    </w:div>
    <w:div w:id="1448161080">
      <w:bodyDiv w:val="1"/>
      <w:marLeft w:val="0"/>
      <w:marRight w:val="0"/>
      <w:marTop w:val="0"/>
      <w:marBottom w:val="0"/>
      <w:divBdr>
        <w:top w:val="none" w:sz="0" w:space="0" w:color="auto"/>
        <w:left w:val="none" w:sz="0" w:space="0" w:color="auto"/>
        <w:bottom w:val="none" w:sz="0" w:space="0" w:color="auto"/>
        <w:right w:val="none" w:sz="0" w:space="0" w:color="auto"/>
      </w:divBdr>
    </w:div>
    <w:div w:id="1458452533">
      <w:bodyDiv w:val="1"/>
      <w:marLeft w:val="0"/>
      <w:marRight w:val="0"/>
      <w:marTop w:val="0"/>
      <w:marBottom w:val="0"/>
      <w:divBdr>
        <w:top w:val="none" w:sz="0" w:space="0" w:color="auto"/>
        <w:left w:val="none" w:sz="0" w:space="0" w:color="auto"/>
        <w:bottom w:val="none" w:sz="0" w:space="0" w:color="auto"/>
        <w:right w:val="none" w:sz="0" w:space="0" w:color="auto"/>
      </w:divBdr>
    </w:div>
    <w:div w:id="1497453086">
      <w:bodyDiv w:val="1"/>
      <w:marLeft w:val="0"/>
      <w:marRight w:val="0"/>
      <w:marTop w:val="0"/>
      <w:marBottom w:val="0"/>
      <w:divBdr>
        <w:top w:val="none" w:sz="0" w:space="0" w:color="auto"/>
        <w:left w:val="none" w:sz="0" w:space="0" w:color="auto"/>
        <w:bottom w:val="none" w:sz="0" w:space="0" w:color="auto"/>
        <w:right w:val="none" w:sz="0" w:space="0" w:color="auto"/>
      </w:divBdr>
    </w:div>
    <w:div w:id="1575243562">
      <w:bodyDiv w:val="1"/>
      <w:marLeft w:val="0"/>
      <w:marRight w:val="0"/>
      <w:marTop w:val="0"/>
      <w:marBottom w:val="0"/>
      <w:divBdr>
        <w:top w:val="none" w:sz="0" w:space="0" w:color="auto"/>
        <w:left w:val="none" w:sz="0" w:space="0" w:color="auto"/>
        <w:bottom w:val="none" w:sz="0" w:space="0" w:color="auto"/>
        <w:right w:val="none" w:sz="0" w:space="0" w:color="auto"/>
      </w:divBdr>
    </w:div>
    <w:div w:id="1640574961">
      <w:bodyDiv w:val="1"/>
      <w:marLeft w:val="0"/>
      <w:marRight w:val="0"/>
      <w:marTop w:val="0"/>
      <w:marBottom w:val="0"/>
      <w:divBdr>
        <w:top w:val="none" w:sz="0" w:space="0" w:color="auto"/>
        <w:left w:val="none" w:sz="0" w:space="0" w:color="auto"/>
        <w:bottom w:val="none" w:sz="0" w:space="0" w:color="auto"/>
        <w:right w:val="none" w:sz="0" w:space="0" w:color="auto"/>
      </w:divBdr>
    </w:div>
    <w:div w:id="1740209803">
      <w:bodyDiv w:val="1"/>
      <w:marLeft w:val="0"/>
      <w:marRight w:val="0"/>
      <w:marTop w:val="0"/>
      <w:marBottom w:val="0"/>
      <w:divBdr>
        <w:top w:val="none" w:sz="0" w:space="0" w:color="auto"/>
        <w:left w:val="none" w:sz="0" w:space="0" w:color="auto"/>
        <w:bottom w:val="none" w:sz="0" w:space="0" w:color="auto"/>
        <w:right w:val="none" w:sz="0" w:space="0" w:color="auto"/>
      </w:divBdr>
      <w:divsChild>
        <w:div w:id="1917782089">
          <w:marLeft w:val="0"/>
          <w:marRight w:val="0"/>
          <w:marTop w:val="0"/>
          <w:marBottom w:val="0"/>
          <w:divBdr>
            <w:top w:val="none" w:sz="0" w:space="0" w:color="auto"/>
            <w:left w:val="none" w:sz="0" w:space="0" w:color="auto"/>
            <w:bottom w:val="none" w:sz="0" w:space="0" w:color="auto"/>
            <w:right w:val="none" w:sz="0" w:space="0" w:color="auto"/>
          </w:divBdr>
        </w:div>
        <w:div w:id="1921208417">
          <w:marLeft w:val="0"/>
          <w:marRight w:val="0"/>
          <w:marTop w:val="0"/>
          <w:marBottom w:val="0"/>
          <w:divBdr>
            <w:top w:val="none" w:sz="0" w:space="0" w:color="auto"/>
            <w:left w:val="none" w:sz="0" w:space="0" w:color="auto"/>
            <w:bottom w:val="none" w:sz="0" w:space="0" w:color="auto"/>
            <w:right w:val="none" w:sz="0" w:space="0" w:color="auto"/>
          </w:divBdr>
        </w:div>
        <w:div w:id="1185944865">
          <w:marLeft w:val="0"/>
          <w:marRight w:val="0"/>
          <w:marTop w:val="0"/>
          <w:marBottom w:val="0"/>
          <w:divBdr>
            <w:top w:val="none" w:sz="0" w:space="0" w:color="auto"/>
            <w:left w:val="none" w:sz="0" w:space="0" w:color="auto"/>
            <w:bottom w:val="none" w:sz="0" w:space="0" w:color="auto"/>
            <w:right w:val="none" w:sz="0" w:space="0" w:color="auto"/>
          </w:divBdr>
        </w:div>
        <w:div w:id="572275573">
          <w:marLeft w:val="0"/>
          <w:marRight w:val="0"/>
          <w:marTop w:val="0"/>
          <w:marBottom w:val="0"/>
          <w:divBdr>
            <w:top w:val="none" w:sz="0" w:space="0" w:color="auto"/>
            <w:left w:val="none" w:sz="0" w:space="0" w:color="auto"/>
            <w:bottom w:val="none" w:sz="0" w:space="0" w:color="auto"/>
            <w:right w:val="none" w:sz="0" w:space="0" w:color="auto"/>
          </w:divBdr>
        </w:div>
        <w:div w:id="402798153">
          <w:marLeft w:val="0"/>
          <w:marRight w:val="0"/>
          <w:marTop w:val="0"/>
          <w:marBottom w:val="0"/>
          <w:divBdr>
            <w:top w:val="none" w:sz="0" w:space="0" w:color="auto"/>
            <w:left w:val="none" w:sz="0" w:space="0" w:color="auto"/>
            <w:bottom w:val="none" w:sz="0" w:space="0" w:color="auto"/>
            <w:right w:val="none" w:sz="0" w:space="0" w:color="auto"/>
          </w:divBdr>
        </w:div>
        <w:div w:id="768698120">
          <w:marLeft w:val="0"/>
          <w:marRight w:val="0"/>
          <w:marTop w:val="0"/>
          <w:marBottom w:val="0"/>
          <w:divBdr>
            <w:top w:val="none" w:sz="0" w:space="0" w:color="auto"/>
            <w:left w:val="none" w:sz="0" w:space="0" w:color="auto"/>
            <w:bottom w:val="none" w:sz="0" w:space="0" w:color="auto"/>
            <w:right w:val="none" w:sz="0" w:space="0" w:color="auto"/>
          </w:divBdr>
        </w:div>
        <w:div w:id="1418094715">
          <w:marLeft w:val="0"/>
          <w:marRight w:val="0"/>
          <w:marTop w:val="0"/>
          <w:marBottom w:val="0"/>
          <w:divBdr>
            <w:top w:val="none" w:sz="0" w:space="0" w:color="auto"/>
            <w:left w:val="none" w:sz="0" w:space="0" w:color="auto"/>
            <w:bottom w:val="none" w:sz="0" w:space="0" w:color="auto"/>
            <w:right w:val="none" w:sz="0" w:space="0" w:color="auto"/>
          </w:divBdr>
        </w:div>
        <w:div w:id="1622611571">
          <w:marLeft w:val="0"/>
          <w:marRight w:val="0"/>
          <w:marTop w:val="0"/>
          <w:marBottom w:val="0"/>
          <w:divBdr>
            <w:top w:val="none" w:sz="0" w:space="0" w:color="auto"/>
            <w:left w:val="none" w:sz="0" w:space="0" w:color="auto"/>
            <w:bottom w:val="none" w:sz="0" w:space="0" w:color="auto"/>
            <w:right w:val="none" w:sz="0" w:space="0" w:color="auto"/>
          </w:divBdr>
        </w:div>
        <w:div w:id="1139959938">
          <w:marLeft w:val="0"/>
          <w:marRight w:val="0"/>
          <w:marTop w:val="0"/>
          <w:marBottom w:val="0"/>
          <w:divBdr>
            <w:top w:val="none" w:sz="0" w:space="0" w:color="auto"/>
            <w:left w:val="none" w:sz="0" w:space="0" w:color="auto"/>
            <w:bottom w:val="none" w:sz="0" w:space="0" w:color="auto"/>
            <w:right w:val="none" w:sz="0" w:space="0" w:color="auto"/>
          </w:divBdr>
        </w:div>
        <w:div w:id="1639994517">
          <w:marLeft w:val="0"/>
          <w:marRight w:val="0"/>
          <w:marTop w:val="0"/>
          <w:marBottom w:val="0"/>
          <w:divBdr>
            <w:top w:val="none" w:sz="0" w:space="0" w:color="auto"/>
            <w:left w:val="none" w:sz="0" w:space="0" w:color="auto"/>
            <w:bottom w:val="none" w:sz="0" w:space="0" w:color="auto"/>
            <w:right w:val="none" w:sz="0" w:space="0" w:color="auto"/>
          </w:divBdr>
        </w:div>
        <w:div w:id="99185888">
          <w:marLeft w:val="0"/>
          <w:marRight w:val="0"/>
          <w:marTop w:val="0"/>
          <w:marBottom w:val="0"/>
          <w:divBdr>
            <w:top w:val="none" w:sz="0" w:space="0" w:color="auto"/>
            <w:left w:val="none" w:sz="0" w:space="0" w:color="auto"/>
            <w:bottom w:val="none" w:sz="0" w:space="0" w:color="auto"/>
            <w:right w:val="none" w:sz="0" w:space="0" w:color="auto"/>
          </w:divBdr>
        </w:div>
      </w:divsChild>
    </w:div>
    <w:div w:id="1767924342">
      <w:bodyDiv w:val="1"/>
      <w:marLeft w:val="0"/>
      <w:marRight w:val="0"/>
      <w:marTop w:val="0"/>
      <w:marBottom w:val="0"/>
      <w:divBdr>
        <w:top w:val="none" w:sz="0" w:space="0" w:color="auto"/>
        <w:left w:val="none" w:sz="0" w:space="0" w:color="auto"/>
        <w:bottom w:val="none" w:sz="0" w:space="0" w:color="auto"/>
        <w:right w:val="none" w:sz="0" w:space="0" w:color="auto"/>
      </w:divBdr>
    </w:div>
    <w:div w:id="1836527672">
      <w:bodyDiv w:val="1"/>
      <w:marLeft w:val="0"/>
      <w:marRight w:val="0"/>
      <w:marTop w:val="0"/>
      <w:marBottom w:val="0"/>
      <w:divBdr>
        <w:top w:val="none" w:sz="0" w:space="0" w:color="auto"/>
        <w:left w:val="none" w:sz="0" w:space="0" w:color="auto"/>
        <w:bottom w:val="none" w:sz="0" w:space="0" w:color="auto"/>
        <w:right w:val="none" w:sz="0" w:space="0" w:color="auto"/>
      </w:divBdr>
    </w:div>
    <w:div w:id="188448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jland.com/" TargetMode="External"/><Relationship Id="rId13" Type="http://schemas.openxmlformats.org/officeDocument/2006/relationships/hyperlink" Target="mailto:secretarial@pudumje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fintec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inward.ris@kfintech.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inward.ris@kfintech.com" TargetMode="External"/><Relationship Id="rId4" Type="http://schemas.openxmlformats.org/officeDocument/2006/relationships/settings" Target="settings.xml"/><Relationship Id="rId9" Type="http://schemas.openxmlformats.org/officeDocument/2006/relationships/hyperlink" Target="https://ris.kfintech.com/clientservices/isc/isrforms.aspx"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udumjee@pudumje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gdish.patil\AppData\Roaming\Microsoft\Templates\PPPM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919F8-65C9-480E-A9E3-4922D5F7E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PPPM_LETTERHEAD</Template>
  <TotalTime>342</TotalTime>
  <Pages>2</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Pudumjee Group</Company>
  <LinksUpToDate>false</LinksUpToDate>
  <CharactersWithSpaces>3783</CharactersWithSpaces>
  <SharedDoc>false</SharedDoc>
  <HLinks>
    <vt:vector size="12" baseType="variant">
      <vt:variant>
        <vt:i4>4128792</vt:i4>
      </vt:variant>
      <vt:variant>
        <vt:i4>3</vt:i4>
      </vt:variant>
      <vt:variant>
        <vt:i4>0</vt:i4>
      </vt:variant>
      <vt:variant>
        <vt:i4>5</vt:i4>
      </vt:variant>
      <vt:variant>
        <vt:lpwstr>mailto:pudumjee@pudumjee.com</vt:lpwstr>
      </vt:variant>
      <vt:variant>
        <vt:lpwstr/>
      </vt:variant>
      <vt:variant>
        <vt:i4>5243004</vt:i4>
      </vt:variant>
      <vt:variant>
        <vt:i4>0</vt:i4>
      </vt:variant>
      <vt:variant>
        <vt:i4>0</vt:i4>
      </vt:variant>
      <vt:variant>
        <vt:i4>5</vt:i4>
      </vt:variant>
      <vt:variant>
        <vt:lpwstr>mailto:sk@pudumjee.com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jagdish.patil</dc:creator>
  <cp:lastModifiedBy>Chinmay Pitre</cp:lastModifiedBy>
  <cp:revision>478</cp:revision>
  <cp:lastPrinted>2024-10-03T11:12:00Z</cp:lastPrinted>
  <dcterms:created xsi:type="dcterms:W3CDTF">2017-12-27T06:07:00Z</dcterms:created>
  <dcterms:modified xsi:type="dcterms:W3CDTF">2025-08-20T09:15:00Z</dcterms:modified>
</cp:coreProperties>
</file>